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eastAsia" w:ascii="宋体" w:hAnsi="宋体" w:eastAsia="宋体" w:cs="宋体"/>
          <w:color w:val="auto"/>
          <w:sz w:val="28"/>
          <w:szCs w:val="24"/>
          <w:highlight w:val="none"/>
        </w:rPr>
      </w:pPr>
      <w:bookmarkStart w:id="0" w:name="_Toc217446085"/>
      <w:r>
        <w:rPr>
          <w:rFonts w:hint="eastAsia" w:ascii="宋体" w:hAnsi="宋体" w:eastAsia="宋体" w:cs="宋体"/>
          <w:b/>
          <w:color w:val="auto"/>
          <w:sz w:val="44"/>
          <w:szCs w:val="28"/>
          <w:highlight w:val="none"/>
          <w:lang w:val="en-US" w:eastAsia="zh-CN"/>
        </w:rPr>
        <w:t>西昌市</w:t>
      </w:r>
      <w:r>
        <w:rPr>
          <w:rFonts w:hint="eastAsia" w:ascii="宋体" w:hAnsi="宋体" w:cs="宋体"/>
          <w:b/>
          <w:color w:val="auto"/>
          <w:sz w:val="44"/>
          <w:szCs w:val="28"/>
          <w:highlight w:val="none"/>
          <w:lang w:val="en-US" w:eastAsia="zh-CN"/>
        </w:rPr>
        <w:t>人民医院车辆租赁服务采购项目</w:t>
      </w:r>
      <w:r>
        <w:rPr>
          <w:rFonts w:hint="eastAsia" w:ascii="宋体" w:hAnsi="宋体" w:eastAsia="宋体" w:cs="宋体"/>
          <w:b/>
          <w:color w:val="auto"/>
          <w:sz w:val="44"/>
          <w:szCs w:val="28"/>
          <w:highlight w:val="none"/>
          <w:lang w:val="en-US" w:eastAsia="zh-CN"/>
        </w:rPr>
        <w:t>市场</w:t>
      </w:r>
      <w:r>
        <w:rPr>
          <w:rFonts w:hint="eastAsia" w:ascii="宋体" w:hAnsi="宋体" w:eastAsia="宋体" w:cs="宋体"/>
          <w:b/>
          <w:color w:val="auto"/>
          <w:sz w:val="44"/>
          <w:szCs w:val="28"/>
          <w:highlight w:val="none"/>
        </w:rPr>
        <w:t>调研邀请函</w:t>
      </w:r>
    </w:p>
    <w:p>
      <w:pPr>
        <w:spacing w:line="360" w:lineRule="auto"/>
        <w:jc w:val="left"/>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rPr>
        <w:t>致各潜在</w:t>
      </w:r>
      <w:r>
        <w:rPr>
          <w:rFonts w:hint="eastAsia" w:ascii="宋体" w:hAnsi="宋体" w:eastAsia="宋体" w:cs="宋体"/>
          <w:color w:val="auto"/>
          <w:sz w:val="28"/>
          <w:szCs w:val="24"/>
          <w:highlight w:val="none"/>
          <w:lang w:val="en-US" w:eastAsia="zh-CN"/>
        </w:rPr>
        <w:t>供应商</w:t>
      </w:r>
      <w:r>
        <w:rPr>
          <w:rFonts w:hint="eastAsia" w:ascii="宋体" w:hAnsi="宋体" w:eastAsia="宋体" w:cs="宋体"/>
          <w:color w:val="auto"/>
          <w:sz w:val="28"/>
          <w:szCs w:val="24"/>
          <w:highlight w:val="none"/>
        </w:rPr>
        <w:t>：</w:t>
      </w:r>
    </w:p>
    <w:p>
      <w:pPr>
        <w:spacing w:line="360" w:lineRule="auto"/>
        <w:ind w:firstLine="560" w:firstLineChars="200"/>
        <w:jc w:val="left"/>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rPr>
        <w:t>为了准确制定</w:t>
      </w:r>
      <w:r>
        <w:rPr>
          <w:rFonts w:hint="eastAsia" w:ascii="宋体" w:hAnsi="宋体" w:cs="宋体"/>
          <w:color w:val="auto"/>
          <w:sz w:val="28"/>
          <w:szCs w:val="24"/>
          <w:highlight w:val="none"/>
          <w:lang w:val="en-US" w:eastAsia="zh-CN"/>
        </w:rPr>
        <w:t>西昌市人民医院车辆租赁服务采购项目</w:t>
      </w:r>
      <w:r>
        <w:rPr>
          <w:rFonts w:hint="eastAsia" w:ascii="宋体" w:hAnsi="宋体" w:eastAsia="宋体" w:cs="宋体"/>
          <w:color w:val="auto"/>
          <w:sz w:val="28"/>
          <w:szCs w:val="24"/>
          <w:highlight w:val="none"/>
          <w:lang w:val="en-US" w:eastAsia="zh-CN"/>
        </w:rPr>
        <w:t>的</w:t>
      </w:r>
      <w:r>
        <w:rPr>
          <w:rFonts w:hint="eastAsia" w:ascii="宋体" w:hAnsi="宋体" w:eastAsia="宋体" w:cs="宋体"/>
          <w:color w:val="auto"/>
          <w:sz w:val="28"/>
          <w:szCs w:val="24"/>
          <w:highlight w:val="none"/>
        </w:rPr>
        <w:t>采购预算，本着“公开透明、公平竞争、公正和诚实信用”的原则，现采取发布公告的方式向社会各方（愿意参加本项目市场调研的潜在</w:t>
      </w:r>
      <w:r>
        <w:rPr>
          <w:rFonts w:hint="eastAsia" w:ascii="宋体" w:hAnsi="宋体" w:eastAsia="宋体" w:cs="宋体"/>
          <w:color w:val="auto"/>
          <w:sz w:val="28"/>
          <w:szCs w:val="24"/>
          <w:highlight w:val="none"/>
          <w:lang w:val="en-US" w:eastAsia="zh-CN"/>
        </w:rPr>
        <w:t>供应商</w:t>
      </w:r>
      <w:r>
        <w:rPr>
          <w:rFonts w:hint="eastAsia" w:ascii="宋体" w:hAnsi="宋体" w:eastAsia="宋体" w:cs="宋体"/>
          <w:color w:val="auto"/>
          <w:sz w:val="28"/>
          <w:szCs w:val="24"/>
          <w:highlight w:val="none"/>
        </w:rPr>
        <w:t>）发出邀请，欢迎愿意参加本项目市场调研的潜在</w:t>
      </w:r>
      <w:r>
        <w:rPr>
          <w:rFonts w:hint="eastAsia" w:ascii="宋体" w:hAnsi="宋体" w:eastAsia="宋体" w:cs="宋体"/>
          <w:color w:val="auto"/>
          <w:sz w:val="28"/>
          <w:szCs w:val="24"/>
          <w:highlight w:val="none"/>
          <w:lang w:val="en-US" w:eastAsia="zh-CN"/>
        </w:rPr>
        <w:t>供应商</w:t>
      </w:r>
      <w:r>
        <w:rPr>
          <w:rFonts w:hint="eastAsia" w:ascii="宋体" w:hAnsi="宋体" w:eastAsia="宋体" w:cs="宋体"/>
          <w:color w:val="auto"/>
          <w:sz w:val="28"/>
          <w:szCs w:val="24"/>
          <w:highlight w:val="none"/>
        </w:rPr>
        <w:t>，按照本公告附件要求提供市场调研资料。现将有关事宜公告如下：</w:t>
      </w:r>
    </w:p>
    <w:p>
      <w:pPr>
        <w:spacing w:line="360" w:lineRule="auto"/>
        <w:ind w:left="480"/>
        <w:jc w:val="left"/>
        <w:rPr>
          <w:rFonts w:hint="eastAsia" w:ascii="宋体" w:hAnsi="宋体" w:eastAsia="宋体" w:cs="宋体"/>
          <w:b/>
          <w:color w:val="auto"/>
          <w:sz w:val="28"/>
          <w:szCs w:val="24"/>
          <w:highlight w:val="none"/>
        </w:rPr>
      </w:pPr>
      <w:r>
        <w:rPr>
          <w:rFonts w:hint="eastAsia" w:ascii="宋体" w:hAnsi="宋体" w:eastAsia="宋体" w:cs="宋体"/>
          <w:b/>
          <w:color w:val="auto"/>
          <w:sz w:val="28"/>
          <w:szCs w:val="24"/>
          <w:highlight w:val="none"/>
        </w:rPr>
        <w:t>一、项目名称：</w:t>
      </w:r>
    </w:p>
    <w:p>
      <w:pPr>
        <w:spacing w:line="360" w:lineRule="auto"/>
        <w:ind w:left="480"/>
        <w:jc w:val="left"/>
        <w:rPr>
          <w:rFonts w:hint="eastAsia" w:ascii="宋体" w:hAnsi="宋体" w:eastAsia="宋体" w:cs="宋体"/>
          <w:color w:val="auto"/>
          <w:sz w:val="28"/>
          <w:szCs w:val="24"/>
          <w:highlight w:val="none"/>
          <w:lang w:eastAsia="zh-CN"/>
        </w:rPr>
      </w:pPr>
      <w:r>
        <w:rPr>
          <w:rFonts w:hint="eastAsia" w:ascii="宋体" w:hAnsi="宋体" w:cs="宋体"/>
          <w:color w:val="auto"/>
          <w:sz w:val="28"/>
          <w:szCs w:val="24"/>
          <w:highlight w:val="none"/>
          <w:lang w:val="en-US" w:eastAsia="zh-CN"/>
        </w:rPr>
        <w:t>西昌市人民医院车辆租赁服务采购项目</w:t>
      </w:r>
      <w:r>
        <w:rPr>
          <w:rFonts w:hint="eastAsia" w:ascii="宋体" w:hAnsi="宋体" w:eastAsia="宋体" w:cs="宋体"/>
          <w:color w:val="auto"/>
          <w:sz w:val="28"/>
          <w:szCs w:val="24"/>
          <w:highlight w:val="none"/>
          <w:lang w:eastAsia="zh-CN"/>
        </w:rPr>
        <w:t>。</w:t>
      </w:r>
    </w:p>
    <w:p>
      <w:pPr>
        <w:spacing w:line="360" w:lineRule="auto"/>
        <w:ind w:left="480"/>
        <w:jc w:val="left"/>
        <w:rPr>
          <w:rFonts w:hint="eastAsia" w:ascii="宋体" w:hAnsi="宋体" w:eastAsia="宋体" w:cs="宋体"/>
          <w:b/>
          <w:color w:val="auto"/>
          <w:sz w:val="28"/>
          <w:szCs w:val="24"/>
          <w:highlight w:val="none"/>
        </w:rPr>
      </w:pPr>
      <w:r>
        <w:rPr>
          <w:rFonts w:hint="eastAsia" w:ascii="宋体" w:hAnsi="宋体" w:eastAsia="宋体" w:cs="宋体"/>
          <w:b/>
          <w:color w:val="auto"/>
          <w:sz w:val="28"/>
          <w:szCs w:val="24"/>
          <w:highlight w:val="none"/>
        </w:rPr>
        <w:t>二、市场调研记录内容：</w:t>
      </w:r>
    </w:p>
    <w:p>
      <w:pPr>
        <w:spacing w:line="360" w:lineRule="auto"/>
        <w:ind w:left="480"/>
        <w:jc w:val="left"/>
        <w:rPr>
          <w:rFonts w:hint="eastAsia" w:ascii="宋体" w:hAnsi="宋体" w:eastAsia="宋体" w:cs="宋体"/>
          <w:color w:val="auto"/>
          <w:sz w:val="28"/>
          <w:szCs w:val="24"/>
          <w:highlight w:val="none"/>
          <w:lang w:val="en-US" w:eastAsia="zh-CN"/>
        </w:rPr>
      </w:pPr>
      <w:r>
        <w:rPr>
          <w:rFonts w:hint="eastAsia" w:ascii="宋体" w:hAnsi="宋体" w:eastAsia="宋体" w:cs="宋体"/>
          <w:color w:val="auto"/>
          <w:sz w:val="28"/>
          <w:szCs w:val="24"/>
          <w:highlight w:val="none"/>
        </w:rPr>
        <w:t>详见</w:t>
      </w:r>
      <w:r>
        <w:rPr>
          <w:rFonts w:hint="eastAsia" w:ascii="宋体" w:hAnsi="宋体" w:eastAsia="宋体" w:cs="宋体"/>
          <w:color w:val="auto"/>
          <w:sz w:val="28"/>
          <w:szCs w:val="24"/>
          <w:highlight w:val="none"/>
          <w:lang w:eastAsia="zh-CN"/>
        </w:rPr>
        <w:t>市场调研记录</w:t>
      </w:r>
    </w:p>
    <w:p>
      <w:pPr>
        <w:spacing w:line="360" w:lineRule="auto"/>
        <w:ind w:left="480"/>
        <w:jc w:val="left"/>
        <w:outlineLvl w:val="0"/>
        <w:rPr>
          <w:rFonts w:hint="eastAsia" w:ascii="宋体" w:hAnsi="宋体" w:eastAsia="宋体" w:cs="宋体"/>
          <w:b/>
          <w:color w:val="auto"/>
          <w:sz w:val="28"/>
          <w:szCs w:val="24"/>
          <w:highlight w:val="none"/>
        </w:rPr>
      </w:pPr>
      <w:r>
        <w:rPr>
          <w:rFonts w:hint="eastAsia" w:ascii="宋体" w:hAnsi="宋体" w:eastAsia="宋体" w:cs="宋体"/>
          <w:b/>
          <w:color w:val="auto"/>
          <w:sz w:val="28"/>
          <w:szCs w:val="24"/>
          <w:highlight w:val="none"/>
        </w:rPr>
        <w:t>三、投递方式：</w:t>
      </w:r>
    </w:p>
    <w:p>
      <w:pPr>
        <w:spacing w:line="360" w:lineRule="auto"/>
        <w:ind w:firstLine="480"/>
        <w:jc w:val="left"/>
        <w:rPr>
          <w:rFonts w:hint="default" w:ascii="宋体" w:hAnsi="宋体" w:eastAsia="宋体" w:cs="宋体"/>
          <w:color w:val="auto"/>
          <w:sz w:val="28"/>
          <w:szCs w:val="24"/>
          <w:highlight w:val="none"/>
          <w:lang w:val="en-US" w:eastAsia="zh-CN"/>
        </w:rPr>
      </w:pPr>
      <w:r>
        <w:rPr>
          <w:rFonts w:hint="eastAsia" w:ascii="宋体" w:hAnsi="宋体" w:eastAsia="宋体" w:cs="宋体"/>
          <w:color w:val="auto"/>
          <w:sz w:val="28"/>
          <w:szCs w:val="24"/>
          <w:highlight w:val="none"/>
        </w:rPr>
        <w:t>请将市场调研记录按要求填写好并逐页加盖</w:t>
      </w:r>
      <w:r>
        <w:rPr>
          <w:rFonts w:hint="eastAsia" w:ascii="宋体" w:hAnsi="宋体" w:eastAsia="宋体" w:cs="宋体"/>
          <w:color w:val="auto"/>
          <w:sz w:val="28"/>
          <w:szCs w:val="24"/>
          <w:highlight w:val="none"/>
          <w:lang w:val="en-US" w:eastAsia="zh-CN"/>
        </w:rPr>
        <w:t>供应商</w:t>
      </w:r>
      <w:r>
        <w:rPr>
          <w:rFonts w:hint="eastAsia" w:ascii="宋体" w:hAnsi="宋体" w:eastAsia="宋体" w:cs="宋体"/>
          <w:color w:val="auto"/>
          <w:sz w:val="28"/>
          <w:szCs w:val="24"/>
          <w:highlight w:val="none"/>
        </w:rPr>
        <w:t>公章后扫描发送至电子邮箱：</w:t>
      </w:r>
      <w:r>
        <w:rPr>
          <w:rFonts w:hint="eastAsia" w:ascii="宋体" w:hAnsi="宋体" w:eastAsia="宋体" w:cs="宋体"/>
          <w:b/>
          <w:bCs/>
          <w:color w:val="auto"/>
          <w:sz w:val="28"/>
          <w:szCs w:val="24"/>
          <w:highlight w:val="none"/>
          <w:u w:val="single"/>
        </w:rPr>
        <w:t>siqutda@sina.com</w:t>
      </w:r>
      <w:r>
        <w:rPr>
          <w:rFonts w:hint="eastAsia" w:ascii="宋体" w:hAnsi="宋体" w:cs="宋体"/>
          <w:b/>
          <w:bCs/>
          <w:color w:val="auto"/>
          <w:sz w:val="28"/>
          <w:szCs w:val="24"/>
          <w:highlight w:val="none"/>
          <w:u w:val="single"/>
          <w:lang w:eastAsia="zh-CN"/>
        </w:rPr>
        <w:t>，</w:t>
      </w:r>
      <w:r>
        <w:rPr>
          <w:rFonts w:hint="eastAsia" w:ascii="宋体" w:hAnsi="宋体" w:cs="宋体"/>
          <w:b w:val="0"/>
          <w:bCs w:val="0"/>
          <w:color w:val="auto"/>
          <w:sz w:val="28"/>
          <w:szCs w:val="24"/>
          <w:highlight w:val="none"/>
          <w:u w:val="none"/>
          <w:lang w:val="en-US" w:eastAsia="zh-CN"/>
        </w:rPr>
        <w:t>调研联系电话：</w:t>
      </w:r>
      <w:r>
        <w:rPr>
          <w:rFonts w:hint="eastAsia" w:ascii="宋体" w:hAnsi="宋体" w:cs="宋体"/>
          <w:b/>
          <w:bCs/>
          <w:color w:val="auto"/>
          <w:sz w:val="28"/>
          <w:szCs w:val="24"/>
          <w:highlight w:val="none"/>
          <w:u w:val="single"/>
          <w:lang w:val="en-US" w:eastAsia="zh-CN"/>
        </w:rPr>
        <w:t>0834-2220105</w:t>
      </w:r>
    </w:p>
    <w:p>
      <w:pPr>
        <w:spacing w:line="360" w:lineRule="auto"/>
        <w:ind w:left="480"/>
        <w:jc w:val="left"/>
        <w:outlineLvl w:val="0"/>
        <w:rPr>
          <w:rFonts w:hint="eastAsia" w:ascii="宋体" w:hAnsi="宋体" w:eastAsia="宋体" w:cs="宋体"/>
          <w:b/>
          <w:color w:val="auto"/>
          <w:sz w:val="28"/>
          <w:szCs w:val="24"/>
          <w:highlight w:val="none"/>
        </w:rPr>
      </w:pPr>
      <w:r>
        <w:rPr>
          <w:rFonts w:hint="eastAsia" w:ascii="宋体" w:hAnsi="宋体" w:eastAsia="宋体" w:cs="宋体"/>
          <w:b/>
          <w:color w:val="auto"/>
          <w:sz w:val="28"/>
          <w:szCs w:val="24"/>
          <w:highlight w:val="none"/>
        </w:rPr>
        <w:t>四、市场调研记录邮箱接收截止时间：</w:t>
      </w:r>
    </w:p>
    <w:p>
      <w:pPr>
        <w:spacing w:line="360" w:lineRule="auto"/>
        <w:ind w:firstLine="480"/>
        <w:jc w:val="left"/>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rPr>
        <w:t>202</w:t>
      </w:r>
      <w:r>
        <w:rPr>
          <w:rFonts w:hint="eastAsia" w:ascii="宋体" w:hAnsi="宋体" w:cs="宋体"/>
          <w:color w:val="auto"/>
          <w:sz w:val="28"/>
          <w:szCs w:val="24"/>
          <w:highlight w:val="none"/>
          <w:lang w:val="en-US" w:eastAsia="zh-CN"/>
        </w:rPr>
        <w:t>6</w:t>
      </w:r>
      <w:r>
        <w:rPr>
          <w:rFonts w:hint="eastAsia" w:ascii="宋体" w:hAnsi="宋体" w:eastAsia="宋体" w:cs="宋体"/>
          <w:color w:val="auto"/>
          <w:sz w:val="28"/>
          <w:szCs w:val="24"/>
          <w:highlight w:val="none"/>
        </w:rPr>
        <w:t>年</w:t>
      </w:r>
      <w:r>
        <w:rPr>
          <w:rFonts w:hint="eastAsia" w:ascii="宋体" w:hAnsi="宋体" w:cs="宋体"/>
          <w:color w:val="auto"/>
          <w:sz w:val="28"/>
          <w:szCs w:val="24"/>
          <w:highlight w:val="none"/>
          <w:lang w:val="en-US" w:eastAsia="zh-CN"/>
        </w:rPr>
        <w:t>10</w:t>
      </w:r>
      <w:r>
        <w:rPr>
          <w:rFonts w:hint="eastAsia" w:ascii="宋体" w:hAnsi="宋体" w:eastAsia="宋体" w:cs="宋体"/>
          <w:color w:val="auto"/>
          <w:sz w:val="28"/>
          <w:szCs w:val="24"/>
          <w:highlight w:val="none"/>
        </w:rPr>
        <w:t>月</w:t>
      </w:r>
      <w:r>
        <w:rPr>
          <w:rFonts w:hint="eastAsia" w:ascii="宋体" w:hAnsi="宋体" w:cs="宋体"/>
          <w:color w:val="auto"/>
          <w:sz w:val="28"/>
          <w:szCs w:val="24"/>
          <w:highlight w:val="none"/>
          <w:lang w:val="en-US" w:eastAsia="zh-CN"/>
        </w:rPr>
        <w:t>29</w:t>
      </w:r>
      <w:r>
        <w:rPr>
          <w:rFonts w:hint="eastAsia" w:ascii="宋体" w:hAnsi="宋体" w:eastAsia="宋体" w:cs="宋体"/>
          <w:color w:val="auto"/>
          <w:sz w:val="28"/>
          <w:szCs w:val="24"/>
          <w:highlight w:val="none"/>
        </w:rPr>
        <w:t>日上午09：00至202</w:t>
      </w:r>
      <w:r>
        <w:rPr>
          <w:rFonts w:hint="eastAsia" w:ascii="宋体" w:hAnsi="宋体" w:cs="宋体"/>
          <w:color w:val="auto"/>
          <w:sz w:val="28"/>
          <w:szCs w:val="24"/>
          <w:highlight w:val="none"/>
          <w:lang w:val="en-US" w:eastAsia="zh-CN"/>
        </w:rPr>
        <w:t>6</w:t>
      </w:r>
      <w:r>
        <w:rPr>
          <w:rFonts w:hint="eastAsia" w:ascii="宋体" w:hAnsi="宋体" w:eastAsia="宋体" w:cs="宋体"/>
          <w:color w:val="auto"/>
          <w:sz w:val="28"/>
          <w:szCs w:val="24"/>
          <w:highlight w:val="none"/>
        </w:rPr>
        <w:t>年</w:t>
      </w:r>
      <w:r>
        <w:rPr>
          <w:rFonts w:hint="eastAsia" w:ascii="宋体" w:hAnsi="宋体" w:cs="宋体"/>
          <w:color w:val="auto"/>
          <w:sz w:val="28"/>
          <w:szCs w:val="24"/>
          <w:highlight w:val="none"/>
          <w:lang w:val="en-US" w:eastAsia="zh-CN"/>
        </w:rPr>
        <w:t>11</w:t>
      </w:r>
      <w:r>
        <w:rPr>
          <w:rFonts w:hint="eastAsia" w:ascii="宋体" w:hAnsi="宋体" w:eastAsia="宋体" w:cs="宋体"/>
          <w:color w:val="auto"/>
          <w:sz w:val="28"/>
          <w:szCs w:val="24"/>
          <w:highlight w:val="none"/>
        </w:rPr>
        <w:t>月</w:t>
      </w:r>
      <w:r>
        <w:rPr>
          <w:rFonts w:hint="eastAsia" w:ascii="宋体" w:hAnsi="宋体" w:cs="宋体"/>
          <w:color w:val="auto"/>
          <w:sz w:val="28"/>
          <w:szCs w:val="24"/>
          <w:highlight w:val="none"/>
          <w:lang w:val="en-US" w:eastAsia="zh-CN"/>
        </w:rPr>
        <w:t>2</w:t>
      </w:r>
      <w:r>
        <w:rPr>
          <w:rFonts w:hint="eastAsia" w:ascii="宋体" w:hAnsi="宋体" w:eastAsia="宋体" w:cs="宋体"/>
          <w:color w:val="auto"/>
          <w:sz w:val="28"/>
          <w:szCs w:val="24"/>
          <w:highlight w:val="none"/>
        </w:rPr>
        <w:t>日下午17：00按上述要求发送至上述电子邮箱。</w:t>
      </w:r>
      <w:bookmarkStart w:id="14" w:name="_GoBack"/>
      <w:bookmarkEnd w:id="14"/>
    </w:p>
    <w:p>
      <w:pPr>
        <w:spacing w:line="360" w:lineRule="auto"/>
        <w:ind w:left="480"/>
        <w:jc w:val="left"/>
        <w:outlineLvl w:val="0"/>
        <w:rPr>
          <w:rFonts w:hint="eastAsia" w:ascii="宋体" w:hAnsi="宋体" w:eastAsia="宋体" w:cs="宋体"/>
          <w:b/>
          <w:color w:val="auto"/>
          <w:sz w:val="28"/>
          <w:szCs w:val="24"/>
          <w:highlight w:val="none"/>
        </w:rPr>
      </w:pPr>
      <w:r>
        <w:rPr>
          <w:rFonts w:hint="eastAsia" w:ascii="宋体" w:hAnsi="宋体" w:eastAsia="宋体" w:cs="宋体"/>
          <w:b/>
          <w:color w:val="auto"/>
          <w:sz w:val="28"/>
          <w:szCs w:val="24"/>
          <w:highlight w:val="none"/>
        </w:rPr>
        <w:t>五、联系方式</w:t>
      </w:r>
    </w:p>
    <w:p>
      <w:pPr>
        <w:spacing w:line="360" w:lineRule="auto"/>
        <w:ind w:left="480"/>
        <w:jc w:val="left"/>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rPr>
        <w:t>采 购 人：</w:t>
      </w:r>
      <w:r>
        <w:rPr>
          <w:rFonts w:hint="eastAsia" w:ascii="宋体" w:hAnsi="宋体" w:cs="宋体"/>
          <w:color w:val="auto"/>
          <w:sz w:val="28"/>
          <w:szCs w:val="24"/>
          <w:highlight w:val="none"/>
          <w:lang w:val="en-US" w:eastAsia="zh-CN"/>
        </w:rPr>
        <w:t>西昌市人民医院</w:t>
      </w:r>
    </w:p>
    <w:p>
      <w:pPr>
        <w:spacing w:line="360" w:lineRule="auto"/>
        <w:ind w:left="480"/>
        <w:jc w:val="left"/>
        <w:rPr>
          <w:rFonts w:hint="eastAsia" w:ascii="宋体" w:hAnsi="宋体" w:eastAsia="宋体" w:cs="宋体"/>
          <w:color w:val="auto"/>
          <w:sz w:val="28"/>
          <w:szCs w:val="24"/>
          <w:highlight w:val="none"/>
          <w:lang w:val="en-US" w:eastAsia="zh-CN"/>
        </w:rPr>
      </w:pPr>
      <w:r>
        <w:rPr>
          <w:rFonts w:hint="eastAsia" w:ascii="宋体" w:hAnsi="宋体" w:eastAsia="宋体" w:cs="宋体"/>
          <w:color w:val="auto"/>
          <w:sz w:val="28"/>
          <w:szCs w:val="24"/>
          <w:highlight w:val="none"/>
        </w:rPr>
        <w:t>联系人：</w:t>
      </w:r>
      <w:r>
        <w:rPr>
          <w:rFonts w:hint="eastAsia" w:ascii="宋体" w:hAnsi="宋体" w:cs="宋体"/>
          <w:color w:val="auto"/>
          <w:sz w:val="28"/>
          <w:szCs w:val="24"/>
          <w:highlight w:val="none"/>
          <w:lang w:val="en-US" w:eastAsia="zh-CN"/>
        </w:rPr>
        <w:t>周俊涛</w:t>
      </w:r>
    </w:p>
    <w:p>
      <w:pPr>
        <w:spacing w:line="360" w:lineRule="auto"/>
        <w:ind w:left="480"/>
        <w:jc w:val="left"/>
        <w:rPr>
          <w:rFonts w:hint="default" w:ascii="宋体" w:hAnsi="宋体" w:eastAsia="宋体" w:cs="宋体"/>
          <w:color w:val="auto"/>
          <w:sz w:val="28"/>
          <w:szCs w:val="24"/>
          <w:highlight w:val="none"/>
          <w:lang w:val="en-US" w:eastAsia="zh-CN"/>
        </w:rPr>
      </w:pPr>
      <w:r>
        <w:rPr>
          <w:rFonts w:hint="eastAsia" w:ascii="宋体" w:hAnsi="宋体" w:eastAsia="宋体" w:cs="宋体"/>
          <w:color w:val="auto"/>
          <w:sz w:val="28"/>
          <w:szCs w:val="24"/>
          <w:highlight w:val="none"/>
        </w:rPr>
        <w:t>联系电话：</w:t>
      </w:r>
      <w:r>
        <w:rPr>
          <w:rFonts w:hint="eastAsia" w:ascii="宋体" w:hAnsi="宋体" w:cs="宋体"/>
          <w:color w:val="auto"/>
          <w:sz w:val="28"/>
          <w:szCs w:val="24"/>
          <w:highlight w:val="none"/>
          <w:lang w:val="en-US" w:eastAsia="zh-CN"/>
        </w:rPr>
        <w:t>18140396500</w:t>
      </w:r>
    </w:p>
    <w:p>
      <w:pPr>
        <w:spacing w:line="360" w:lineRule="auto"/>
        <w:ind w:left="480"/>
        <w:jc w:val="left"/>
        <w:rPr>
          <w:rFonts w:hint="eastAsia" w:ascii="宋体" w:hAnsi="宋体" w:eastAsia="宋体" w:cs="宋体"/>
          <w:color w:val="auto"/>
          <w:sz w:val="28"/>
          <w:szCs w:val="24"/>
          <w:highlight w:val="none"/>
          <w:lang w:val="en-US" w:eastAsia="zh-CN"/>
        </w:rPr>
      </w:pPr>
      <w:r>
        <w:rPr>
          <w:rFonts w:hint="eastAsia" w:ascii="宋体" w:hAnsi="宋体" w:eastAsia="宋体" w:cs="宋体"/>
          <w:color w:val="auto"/>
          <w:sz w:val="28"/>
          <w:szCs w:val="24"/>
          <w:highlight w:val="none"/>
        </w:rPr>
        <w:t>招标代理机构：</w:t>
      </w:r>
      <w:r>
        <w:rPr>
          <w:rFonts w:hint="eastAsia" w:ascii="宋体" w:hAnsi="宋体" w:eastAsia="宋体" w:cs="宋体"/>
          <w:color w:val="auto"/>
          <w:sz w:val="28"/>
          <w:szCs w:val="24"/>
          <w:highlight w:val="none"/>
          <w:lang w:eastAsia="zh-CN"/>
        </w:rPr>
        <w:t>四川</w:t>
      </w:r>
      <w:r>
        <w:rPr>
          <w:rFonts w:hint="eastAsia" w:ascii="宋体" w:hAnsi="宋体" w:eastAsia="宋体" w:cs="宋体"/>
          <w:color w:val="auto"/>
          <w:sz w:val="28"/>
          <w:szCs w:val="24"/>
          <w:highlight w:val="none"/>
          <w:lang w:val="en-US" w:eastAsia="zh-CN"/>
        </w:rPr>
        <w:t>思渠国际招标有限公司</w:t>
      </w:r>
    </w:p>
    <w:p>
      <w:pPr>
        <w:spacing w:line="360" w:lineRule="auto"/>
        <w:ind w:left="480"/>
        <w:jc w:val="left"/>
        <w:rPr>
          <w:rFonts w:hint="default" w:ascii="宋体" w:hAnsi="宋体" w:eastAsia="宋体" w:cs="宋体"/>
          <w:color w:val="auto"/>
          <w:sz w:val="28"/>
          <w:szCs w:val="24"/>
          <w:highlight w:val="none"/>
          <w:lang w:val="en-US" w:eastAsia="zh-CN"/>
        </w:rPr>
      </w:pPr>
      <w:r>
        <w:rPr>
          <w:rFonts w:hint="eastAsia" w:ascii="宋体" w:hAnsi="宋体" w:eastAsia="宋体" w:cs="宋体"/>
          <w:color w:val="auto"/>
          <w:sz w:val="28"/>
          <w:szCs w:val="24"/>
          <w:highlight w:val="none"/>
          <w:lang w:val="en-US" w:eastAsia="zh-CN"/>
        </w:rPr>
        <w:t>1.</w:t>
      </w:r>
      <w:r>
        <w:rPr>
          <w:rFonts w:hint="eastAsia" w:ascii="宋体" w:hAnsi="宋体" w:eastAsia="宋体" w:cs="宋体"/>
          <w:color w:val="auto"/>
          <w:sz w:val="28"/>
          <w:szCs w:val="24"/>
          <w:highlight w:val="none"/>
          <w:lang w:eastAsia="zh-CN"/>
        </w:rPr>
        <w:t>项目负责:</w:t>
      </w:r>
      <w:r>
        <w:rPr>
          <w:rFonts w:hint="eastAsia" w:ascii="宋体" w:hAnsi="宋体" w:cs="宋体"/>
          <w:color w:val="auto"/>
          <w:sz w:val="28"/>
          <w:szCs w:val="24"/>
          <w:highlight w:val="none"/>
          <w:lang w:val="en-US" w:eastAsia="zh-CN"/>
        </w:rPr>
        <w:t>龙福兴、张杰</w:t>
      </w:r>
      <w:r>
        <w:rPr>
          <w:rFonts w:hint="eastAsia" w:ascii="宋体" w:hAnsi="宋体" w:eastAsia="宋体" w:cs="宋体"/>
          <w:color w:val="auto"/>
          <w:sz w:val="28"/>
          <w:szCs w:val="24"/>
          <w:highlight w:val="none"/>
          <w:lang w:val="en-US" w:eastAsia="zh-CN"/>
        </w:rPr>
        <w:t xml:space="preserve">   </w:t>
      </w:r>
      <w:r>
        <w:rPr>
          <w:rFonts w:hint="eastAsia" w:ascii="宋体" w:hAnsi="宋体" w:eastAsia="宋体" w:cs="宋体"/>
          <w:color w:val="auto"/>
          <w:sz w:val="28"/>
          <w:szCs w:val="24"/>
          <w:highlight w:val="none"/>
          <w:lang w:eastAsia="zh-CN"/>
        </w:rPr>
        <w:t xml:space="preserve">电话: </w:t>
      </w:r>
      <w:r>
        <w:rPr>
          <w:rFonts w:hint="eastAsia" w:ascii="宋体" w:hAnsi="宋体" w:eastAsia="宋体" w:cs="宋体"/>
          <w:color w:val="auto"/>
          <w:sz w:val="28"/>
          <w:szCs w:val="24"/>
          <w:highlight w:val="none"/>
          <w:lang w:val="en-US" w:eastAsia="zh-CN"/>
        </w:rPr>
        <w:t>0834-</w:t>
      </w:r>
      <w:r>
        <w:rPr>
          <w:rFonts w:hint="eastAsia" w:ascii="宋体" w:hAnsi="宋体" w:cs="宋体"/>
          <w:color w:val="auto"/>
          <w:sz w:val="28"/>
          <w:szCs w:val="24"/>
          <w:highlight w:val="none"/>
          <w:lang w:val="en-US" w:eastAsia="zh-CN"/>
        </w:rPr>
        <w:t>2220108</w:t>
      </w:r>
    </w:p>
    <w:p>
      <w:pPr>
        <w:spacing w:line="360" w:lineRule="auto"/>
        <w:ind w:left="480"/>
        <w:jc w:val="left"/>
        <w:rPr>
          <w:rFonts w:hint="eastAsia" w:ascii="宋体" w:hAnsi="宋体" w:eastAsia="宋体" w:cs="宋体"/>
          <w:color w:val="auto"/>
          <w:sz w:val="28"/>
          <w:szCs w:val="24"/>
          <w:highlight w:val="none"/>
          <w:lang w:val="en-US" w:eastAsia="zh-CN"/>
        </w:rPr>
      </w:pPr>
      <w:r>
        <w:rPr>
          <w:rFonts w:hint="eastAsia" w:ascii="宋体" w:hAnsi="宋体" w:eastAsia="宋体" w:cs="宋体"/>
          <w:color w:val="auto"/>
          <w:sz w:val="28"/>
          <w:szCs w:val="24"/>
          <w:highlight w:val="none"/>
          <w:lang w:val="en-US" w:eastAsia="zh-CN"/>
        </w:rPr>
        <w:t>2.</w:t>
      </w:r>
      <w:r>
        <w:rPr>
          <w:rFonts w:hint="eastAsia" w:ascii="宋体" w:hAnsi="宋体" w:eastAsia="宋体" w:cs="宋体"/>
          <w:color w:val="auto"/>
          <w:sz w:val="28"/>
          <w:szCs w:val="24"/>
          <w:highlight w:val="none"/>
          <w:lang w:eastAsia="zh-CN"/>
        </w:rPr>
        <w:t>技术审核:</w:t>
      </w:r>
      <w:r>
        <w:rPr>
          <w:rFonts w:hint="eastAsia" w:ascii="宋体" w:hAnsi="宋体" w:cs="宋体"/>
          <w:color w:val="auto"/>
          <w:sz w:val="28"/>
          <w:szCs w:val="24"/>
          <w:highlight w:val="none"/>
          <w:lang w:val="en-US" w:eastAsia="zh-CN"/>
        </w:rPr>
        <w:t>陆恒</w:t>
      </w:r>
    </w:p>
    <w:p>
      <w:pPr>
        <w:spacing w:line="360" w:lineRule="auto"/>
        <w:ind w:left="480"/>
        <w:jc w:val="left"/>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lang w:val="en-US" w:eastAsia="zh-CN"/>
        </w:rPr>
        <w:t>3.</w:t>
      </w:r>
      <w:r>
        <w:rPr>
          <w:rFonts w:hint="eastAsia" w:ascii="宋体" w:hAnsi="宋体" w:eastAsia="宋体" w:cs="宋体"/>
          <w:color w:val="auto"/>
          <w:sz w:val="28"/>
          <w:szCs w:val="24"/>
          <w:highlight w:val="none"/>
          <w:lang w:eastAsia="zh-CN"/>
        </w:rPr>
        <w:t>公司监察部(投诉、举报) 电话: 028-62306011</w:t>
      </w:r>
      <w:r>
        <w:rPr>
          <w:rFonts w:hint="eastAsia" w:ascii="宋体" w:hAnsi="宋体" w:eastAsia="宋体" w:cs="宋体"/>
          <w:color w:val="auto"/>
          <w:sz w:val="28"/>
          <w:szCs w:val="24"/>
          <w:highlight w:val="none"/>
        </w:rPr>
        <w:t xml:space="preserve">              </w:t>
      </w:r>
    </w:p>
    <w:p>
      <w:pPr>
        <w:spacing w:line="360" w:lineRule="auto"/>
        <w:ind w:left="480"/>
        <w:jc w:val="left"/>
        <w:rPr>
          <w:rFonts w:hint="eastAsia" w:ascii="宋体" w:hAnsi="宋体" w:eastAsia="宋体" w:cs="宋体"/>
          <w:b/>
          <w:color w:val="auto"/>
          <w:sz w:val="28"/>
          <w:szCs w:val="24"/>
          <w:highlight w:val="none"/>
        </w:rPr>
      </w:pPr>
    </w:p>
    <w:p>
      <w:pPr>
        <w:spacing w:line="360" w:lineRule="auto"/>
        <w:ind w:left="480"/>
        <w:jc w:val="left"/>
        <w:rPr>
          <w:rFonts w:hint="eastAsia" w:ascii="宋体" w:hAnsi="宋体" w:eastAsia="宋体" w:cs="宋体"/>
          <w:b/>
          <w:color w:val="auto"/>
          <w:sz w:val="28"/>
          <w:szCs w:val="24"/>
          <w:highlight w:val="none"/>
        </w:rPr>
      </w:pPr>
      <w:r>
        <w:rPr>
          <w:rFonts w:hint="eastAsia" w:ascii="宋体" w:hAnsi="宋体" w:eastAsia="宋体" w:cs="宋体"/>
          <w:b/>
          <w:color w:val="auto"/>
          <w:sz w:val="28"/>
          <w:szCs w:val="24"/>
          <w:highlight w:val="none"/>
        </w:rPr>
        <w:t>特此邀请</w:t>
      </w:r>
    </w:p>
    <w:p>
      <w:pPr>
        <w:spacing w:line="360" w:lineRule="auto"/>
        <w:jc w:val="left"/>
        <w:rPr>
          <w:rFonts w:hint="eastAsia" w:ascii="宋体" w:hAnsi="宋体" w:eastAsia="宋体" w:cs="宋体"/>
          <w:color w:val="auto"/>
          <w:sz w:val="28"/>
          <w:szCs w:val="24"/>
          <w:highlight w:val="none"/>
        </w:rPr>
      </w:pPr>
    </w:p>
    <w:p>
      <w:pPr>
        <w:pStyle w:val="5"/>
        <w:rPr>
          <w:rFonts w:hint="eastAsia" w:ascii="宋体" w:hAnsi="宋体" w:eastAsia="宋体" w:cs="宋体"/>
          <w:color w:val="auto"/>
          <w:highlight w:val="none"/>
        </w:rPr>
      </w:pPr>
    </w:p>
    <w:p>
      <w:pPr>
        <w:pStyle w:val="5"/>
        <w:wordWrap w:val="0"/>
        <w:spacing w:line="240" w:lineRule="auto"/>
        <w:jc w:val="right"/>
        <w:rPr>
          <w:rFonts w:hint="eastAsia" w:ascii="宋体" w:hAnsi="宋体" w:eastAsia="宋体" w:cs="宋体"/>
          <w:b/>
          <w:color w:val="auto"/>
          <w:spacing w:val="-18"/>
          <w:sz w:val="44"/>
          <w:szCs w:val="44"/>
          <w:highlight w:val="none"/>
          <w:lang w:eastAsia="zh-CN"/>
        </w:rPr>
      </w:pPr>
      <w:r>
        <w:rPr>
          <w:rFonts w:hint="eastAsia" w:ascii="宋体" w:hAnsi="宋体" w:eastAsia="宋体" w:cs="宋体"/>
          <w:color w:val="auto"/>
          <w:sz w:val="32"/>
          <w:szCs w:val="28"/>
          <w:highlight w:val="none"/>
        </w:rPr>
        <w:t>202</w:t>
      </w:r>
      <w:r>
        <w:rPr>
          <w:rFonts w:hint="eastAsia" w:ascii="宋体" w:hAnsi="宋体" w:cs="宋体"/>
          <w:color w:val="auto"/>
          <w:sz w:val="32"/>
          <w:szCs w:val="28"/>
          <w:highlight w:val="none"/>
          <w:lang w:val="en-US" w:eastAsia="zh-CN"/>
        </w:rPr>
        <w:t>6</w:t>
      </w:r>
      <w:r>
        <w:rPr>
          <w:rFonts w:hint="eastAsia" w:ascii="宋体" w:hAnsi="宋体" w:eastAsia="宋体" w:cs="宋体"/>
          <w:color w:val="auto"/>
          <w:sz w:val="32"/>
          <w:szCs w:val="28"/>
          <w:highlight w:val="none"/>
        </w:rPr>
        <w:t>年</w:t>
      </w:r>
      <w:r>
        <w:rPr>
          <w:rFonts w:hint="eastAsia" w:ascii="宋体" w:hAnsi="宋体" w:cs="宋体"/>
          <w:color w:val="auto"/>
          <w:sz w:val="32"/>
          <w:szCs w:val="28"/>
          <w:highlight w:val="none"/>
          <w:lang w:val="en-US" w:eastAsia="zh-CN"/>
        </w:rPr>
        <w:t>10</w:t>
      </w:r>
      <w:r>
        <w:rPr>
          <w:rFonts w:hint="eastAsia" w:ascii="宋体" w:hAnsi="宋体" w:eastAsia="宋体" w:cs="宋体"/>
          <w:color w:val="auto"/>
          <w:sz w:val="32"/>
          <w:szCs w:val="28"/>
          <w:highlight w:val="none"/>
        </w:rPr>
        <w:t>月</w:t>
      </w:r>
      <w:r>
        <w:rPr>
          <w:rFonts w:hint="eastAsia" w:ascii="宋体" w:hAnsi="宋体" w:cs="宋体"/>
          <w:color w:val="auto"/>
          <w:sz w:val="32"/>
          <w:szCs w:val="28"/>
          <w:highlight w:val="none"/>
          <w:lang w:val="en-US" w:eastAsia="zh-CN"/>
        </w:rPr>
        <w:t>28</w:t>
      </w:r>
      <w:r>
        <w:rPr>
          <w:rFonts w:hint="eastAsia" w:ascii="宋体" w:hAnsi="宋体" w:eastAsia="宋体" w:cs="宋体"/>
          <w:color w:val="auto"/>
          <w:sz w:val="32"/>
          <w:szCs w:val="28"/>
          <w:highlight w:val="none"/>
        </w:rPr>
        <w:t>日</w:t>
      </w:r>
    </w:p>
    <w:p>
      <w:pPr>
        <w:pStyle w:val="2"/>
        <w:wordWrap w:val="0"/>
        <w:rPr>
          <w:rFonts w:hint="eastAsia" w:ascii="宋体" w:hAnsi="宋体" w:eastAsia="宋体" w:cs="宋体"/>
          <w:color w:val="auto"/>
          <w:highlight w:val="none"/>
        </w:rPr>
      </w:pPr>
      <w:r>
        <w:rPr>
          <w:rFonts w:hint="eastAsia" w:ascii="宋体" w:hAnsi="宋体" w:eastAsia="宋体" w:cs="宋体"/>
          <w:b/>
          <w:color w:val="auto"/>
          <w:sz w:val="56"/>
          <w:szCs w:val="32"/>
          <w:highlight w:val="none"/>
          <w:lang w:eastAsia="zh-CN"/>
        </w:rPr>
        <w:br w:type="page"/>
      </w:r>
      <w:bookmarkStart w:id="1" w:name="_Toc14110"/>
      <w:bookmarkStart w:id="2" w:name="_Toc2697"/>
      <w:r>
        <w:rPr>
          <w:rFonts w:hint="eastAsia" w:ascii="宋体" w:hAnsi="宋体" w:eastAsia="宋体" w:cs="宋体"/>
          <w:color w:val="auto"/>
          <w:highlight w:val="none"/>
          <w:lang w:val="en-US" w:eastAsia="zh-CN"/>
        </w:rPr>
        <w:t>市场调研</w:t>
      </w:r>
      <w:r>
        <w:rPr>
          <w:rFonts w:hint="eastAsia" w:ascii="宋体" w:hAnsi="宋体" w:eastAsia="宋体" w:cs="宋体"/>
          <w:color w:val="auto"/>
          <w:highlight w:val="none"/>
        </w:rPr>
        <w:t>须知表</w:t>
      </w:r>
      <w:bookmarkEnd w:id="1"/>
      <w:bookmarkEnd w:id="2"/>
    </w:p>
    <w:tbl>
      <w:tblPr>
        <w:tblStyle w:val="13"/>
        <w:tblW w:w="0" w:type="auto"/>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1079"/>
        <w:gridCol w:w="1711"/>
        <w:gridCol w:w="6778"/>
      </w:tblGrid>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1" w:hRule="exact"/>
          <w:tblHeader/>
          <w:jc w:val="center"/>
        </w:trPr>
        <w:tc>
          <w:tcPr>
            <w:tcW w:w="1079"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序号</w:t>
            </w:r>
          </w:p>
        </w:tc>
        <w:tc>
          <w:tcPr>
            <w:tcW w:w="1711"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条款名称</w:t>
            </w:r>
          </w:p>
        </w:tc>
        <w:tc>
          <w:tcPr>
            <w:tcW w:w="6778"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说明和要求</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79" w:hRule="atLeast"/>
          <w:jc w:val="center"/>
        </w:trPr>
        <w:tc>
          <w:tcPr>
            <w:tcW w:w="1079"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w:t>
            </w:r>
          </w:p>
        </w:tc>
        <w:tc>
          <w:tcPr>
            <w:tcW w:w="1711"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项目名称</w:t>
            </w:r>
          </w:p>
        </w:tc>
        <w:tc>
          <w:tcPr>
            <w:tcW w:w="6778" w:type="dxa"/>
            <w:noWrap/>
            <w:vAlign w:val="center"/>
          </w:tcPr>
          <w:p>
            <w:pPr>
              <w:pStyle w:val="16"/>
              <w:keepNext w:val="0"/>
              <w:keepLines w:val="0"/>
              <w:pageBreakBefore w:val="0"/>
              <w:kinsoku/>
              <w:wordWrap w:val="0"/>
              <w:overflowPunct/>
              <w:topLinePunct w:val="0"/>
              <w:bidi w:val="0"/>
              <w:snapToGrid/>
              <w:spacing w:beforeAutospacing="0" w:afterAutospacing="0" w:line="360" w:lineRule="exact"/>
              <w:ind w:left="0" w:leftChars="0"/>
              <w:textAlignment w:val="auto"/>
              <w:rPr>
                <w:rFonts w:hint="eastAsia" w:ascii="宋体" w:hAnsi="宋体" w:eastAsia="宋体" w:cs="宋体"/>
                <w:b w:val="0"/>
                <w:bCs/>
                <w:color w:val="auto"/>
                <w:sz w:val="24"/>
                <w:szCs w:val="24"/>
                <w:highlight w:val="none"/>
              </w:rPr>
            </w:pPr>
            <w:r>
              <w:rPr>
                <w:rFonts w:hint="eastAsia" w:cs="宋体"/>
                <w:b w:val="0"/>
                <w:bCs/>
                <w:color w:val="auto"/>
                <w:sz w:val="24"/>
                <w:szCs w:val="24"/>
                <w:highlight w:val="none"/>
                <w:lang w:val="en-US" w:eastAsia="zh-CN"/>
              </w:rPr>
              <w:t>西昌市人民医院车辆租赁服务采购项目</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71" w:hRule="atLeast"/>
          <w:jc w:val="center"/>
        </w:trPr>
        <w:tc>
          <w:tcPr>
            <w:tcW w:w="1079"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w:t>
            </w:r>
          </w:p>
        </w:tc>
        <w:tc>
          <w:tcPr>
            <w:tcW w:w="1711" w:type="dxa"/>
            <w:noWrap/>
            <w:vAlign w:val="center"/>
          </w:tcPr>
          <w:p>
            <w:pPr>
              <w:keepNext w:val="0"/>
              <w:keepLines w:val="0"/>
              <w:pageBreakBefore w:val="0"/>
              <w:kinsoku/>
              <w:wordWrap w:val="0"/>
              <w:overflowPunct/>
              <w:topLinePunct w:val="0"/>
              <w:autoSpaceDE w:val="0"/>
              <w:autoSpaceDN w:val="0"/>
              <w:bidi w:val="0"/>
              <w:adjustRightInd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项目编号</w:t>
            </w:r>
          </w:p>
        </w:tc>
        <w:tc>
          <w:tcPr>
            <w:tcW w:w="6778" w:type="dxa"/>
            <w:noWrap/>
            <w:vAlign w:val="center"/>
          </w:tcPr>
          <w:p>
            <w:pPr>
              <w:keepNext w:val="0"/>
              <w:keepLines w:val="0"/>
              <w:pageBreakBefore w:val="0"/>
              <w:widowControl/>
              <w:kinsoku/>
              <w:wordWrap w:val="0"/>
              <w:overflowPunct/>
              <w:topLinePunct w:val="0"/>
              <w:bidi w:val="0"/>
              <w:snapToGrid/>
              <w:spacing w:before="0" w:beforeAutospacing="0" w:after="0" w:afterAutospacing="0" w:line="360" w:lineRule="exact"/>
              <w:ind w:left="0" w:leftChars="0"/>
              <w:jc w:val="both"/>
              <w:textAlignment w:val="auto"/>
              <w:rPr>
                <w:rFonts w:hint="default" w:ascii="宋体" w:hAnsi="宋体" w:eastAsia="宋体" w:cs="宋体"/>
                <w:b w:val="0"/>
                <w:bCs/>
                <w:color w:val="auto"/>
                <w:sz w:val="24"/>
                <w:szCs w:val="24"/>
                <w:highlight w:val="none"/>
                <w:lang w:val="en-US" w:eastAsia="zh-CN"/>
              </w:rPr>
            </w:pP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7" w:hRule="atLeast"/>
          <w:jc w:val="center"/>
        </w:trPr>
        <w:tc>
          <w:tcPr>
            <w:tcW w:w="1079"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3</w:t>
            </w:r>
          </w:p>
        </w:tc>
        <w:tc>
          <w:tcPr>
            <w:tcW w:w="1711" w:type="dxa"/>
            <w:noWrap/>
            <w:vAlign w:val="center"/>
          </w:tcPr>
          <w:p>
            <w:pPr>
              <w:keepNext w:val="0"/>
              <w:keepLines w:val="0"/>
              <w:pageBreakBefore w:val="0"/>
              <w:kinsoku/>
              <w:wordWrap w:val="0"/>
              <w:overflowPunct/>
              <w:topLinePunct w:val="0"/>
              <w:autoSpaceDE w:val="0"/>
              <w:autoSpaceDN w:val="0"/>
              <w:bidi w:val="0"/>
              <w:adjustRightInd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调研人</w:t>
            </w:r>
          </w:p>
        </w:tc>
        <w:tc>
          <w:tcPr>
            <w:tcW w:w="6778" w:type="dxa"/>
            <w:noWrap/>
            <w:vAlign w:val="top"/>
          </w:tcPr>
          <w:p>
            <w:pPr>
              <w:keepNext w:val="0"/>
              <w:keepLines w:val="0"/>
              <w:pageBreakBefore w:val="0"/>
              <w:widowControl/>
              <w:kinsoku/>
              <w:wordWrap w:val="0"/>
              <w:overflowPunct/>
              <w:topLinePunct w:val="0"/>
              <w:bidi w:val="0"/>
              <w:snapToGrid/>
              <w:spacing w:before="0" w:beforeAutospacing="0" w:after="0" w:afterAutospacing="0" w:line="360" w:lineRule="auto"/>
              <w:ind w:left="0" w:leftChars="0"/>
              <w:jc w:val="left"/>
              <w:textAlignment w:val="auto"/>
              <w:rPr>
                <w:rFonts w:hint="eastAsia" w:ascii="宋体" w:hAnsi="宋体" w:eastAsia="宋体" w:cs="宋体"/>
                <w:b w:val="0"/>
                <w:bCs/>
                <w:color w:val="auto"/>
                <w:sz w:val="24"/>
                <w:szCs w:val="24"/>
                <w:highlight w:val="none"/>
                <w:u w:val="none"/>
                <w:lang w:eastAsia="zh-CN"/>
              </w:rPr>
            </w:pPr>
            <w:r>
              <w:rPr>
                <w:rFonts w:hint="eastAsia" w:ascii="宋体" w:hAnsi="宋体" w:eastAsia="宋体" w:cs="宋体"/>
                <w:b w:val="0"/>
                <w:bCs/>
                <w:color w:val="auto"/>
                <w:sz w:val="24"/>
                <w:szCs w:val="24"/>
                <w:highlight w:val="none"/>
                <w:u w:val="none"/>
              </w:rPr>
              <w:t>调研人名称：</w:t>
            </w:r>
            <w:r>
              <w:rPr>
                <w:rFonts w:hint="eastAsia" w:ascii="宋体" w:hAnsi="宋体" w:cs="宋体"/>
                <w:b w:val="0"/>
                <w:bCs/>
                <w:color w:val="auto"/>
                <w:sz w:val="24"/>
                <w:szCs w:val="24"/>
                <w:highlight w:val="none"/>
                <w:u w:val="none"/>
                <w:lang w:val="en-US" w:eastAsia="zh-CN"/>
              </w:rPr>
              <w:t>西昌市人民医院</w:t>
            </w:r>
          </w:p>
          <w:p>
            <w:pPr>
              <w:keepNext w:val="0"/>
              <w:keepLines w:val="0"/>
              <w:pageBreakBefore w:val="0"/>
              <w:widowControl/>
              <w:kinsoku/>
              <w:wordWrap w:val="0"/>
              <w:overflowPunct/>
              <w:topLinePunct w:val="0"/>
              <w:bidi w:val="0"/>
              <w:snapToGrid/>
              <w:spacing w:before="0" w:beforeAutospacing="0" w:after="0" w:afterAutospacing="0" w:line="360" w:lineRule="auto"/>
              <w:ind w:left="0" w:leftChars="0"/>
              <w:jc w:val="left"/>
              <w:textAlignment w:val="auto"/>
              <w:rPr>
                <w:rFonts w:hint="eastAsia" w:ascii="宋体" w:hAnsi="宋体" w:eastAsia="宋体" w:cs="宋体"/>
                <w:b w:val="0"/>
                <w:bCs/>
                <w:color w:val="auto"/>
                <w:sz w:val="24"/>
                <w:szCs w:val="24"/>
                <w:highlight w:val="none"/>
                <w:u w:val="none"/>
                <w:lang w:eastAsia="zh-CN"/>
              </w:rPr>
            </w:pPr>
            <w:r>
              <w:rPr>
                <w:rFonts w:hint="eastAsia" w:ascii="宋体" w:hAnsi="宋体" w:eastAsia="宋体" w:cs="宋体"/>
                <w:b w:val="0"/>
                <w:bCs/>
                <w:color w:val="auto"/>
                <w:sz w:val="24"/>
                <w:szCs w:val="24"/>
                <w:highlight w:val="none"/>
                <w:u w:val="none"/>
              </w:rPr>
              <w:t>通讯地址：西昌市顺河路101号</w:t>
            </w:r>
          </w:p>
          <w:p>
            <w:pPr>
              <w:keepNext w:val="0"/>
              <w:keepLines w:val="0"/>
              <w:pageBreakBefore w:val="0"/>
              <w:widowControl/>
              <w:kinsoku/>
              <w:wordWrap w:val="0"/>
              <w:overflowPunct/>
              <w:topLinePunct w:val="0"/>
              <w:bidi w:val="0"/>
              <w:snapToGrid/>
              <w:spacing w:before="0" w:beforeAutospacing="0" w:after="0" w:afterAutospacing="0" w:line="360" w:lineRule="auto"/>
              <w:ind w:left="0" w:leftChars="0"/>
              <w:jc w:val="left"/>
              <w:textAlignment w:val="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联系人：</w:t>
            </w:r>
            <w:r>
              <w:rPr>
                <w:rFonts w:hint="eastAsia" w:ascii="宋体" w:hAnsi="宋体" w:cs="宋体"/>
                <w:b w:val="0"/>
                <w:bCs/>
                <w:color w:val="auto"/>
                <w:sz w:val="24"/>
                <w:szCs w:val="24"/>
                <w:highlight w:val="none"/>
                <w:u w:val="none"/>
                <w:lang w:val="en-US" w:eastAsia="zh-CN"/>
              </w:rPr>
              <w:t>周俊涛</w:t>
            </w:r>
          </w:p>
          <w:p>
            <w:pPr>
              <w:keepNext w:val="0"/>
              <w:keepLines w:val="0"/>
              <w:pageBreakBefore w:val="0"/>
              <w:widowControl/>
              <w:kinsoku/>
              <w:wordWrap w:val="0"/>
              <w:overflowPunct/>
              <w:topLinePunct w:val="0"/>
              <w:bidi w:val="0"/>
              <w:snapToGrid/>
              <w:spacing w:before="0" w:beforeAutospacing="0" w:after="0" w:afterAutospacing="0" w:line="360" w:lineRule="auto"/>
              <w:ind w:left="0" w:leftChars="0"/>
              <w:jc w:val="left"/>
              <w:textAlignment w:val="auto"/>
              <w:rPr>
                <w:rFonts w:hint="default" w:ascii="宋体" w:hAnsi="宋体" w:eastAsia="宋体" w:cs="宋体"/>
                <w:b w:val="0"/>
                <w:bCs/>
                <w:color w:val="auto"/>
                <w:sz w:val="24"/>
                <w:szCs w:val="24"/>
                <w:highlight w:val="none"/>
                <w:u w:val="single"/>
                <w:lang w:val="en-US" w:eastAsia="zh-CN"/>
              </w:rPr>
            </w:pPr>
            <w:r>
              <w:rPr>
                <w:rFonts w:hint="eastAsia" w:ascii="宋体" w:hAnsi="宋体" w:eastAsia="宋体" w:cs="宋体"/>
                <w:b w:val="0"/>
                <w:bCs/>
                <w:color w:val="auto"/>
                <w:sz w:val="24"/>
                <w:szCs w:val="24"/>
                <w:highlight w:val="none"/>
                <w:u w:val="none"/>
                <w:lang w:val="en-US" w:eastAsia="zh-CN"/>
              </w:rPr>
              <w:t>联系电话：</w:t>
            </w:r>
            <w:r>
              <w:rPr>
                <w:rFonts w:hint="eastAsia" w:ascii="宋体" w:hAnsi="宋体" w:cs="宋体"/>
                <w:b w:val="0"/>
                <w:bCs/>
                <w:color w:val="auto"/>
                <w:sz w:val="24"/>
                <w:szCs w:val="24"/>
                <w:highlight w:val="none"/>
                <w:u w:val="none"/>
                <w:lang w:val="en-US" w:eastAsia="zh-CN"/>
              </w:rPr>
              <w:t>18140396500</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91" w:hRule="atLeast"/>
          <w:jc w:val="center"/>
        </w:trPr>
        <w:tc>
          <w:tcPr>
            <w:tcW w:w="1079"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w:t>
            </w:r>
          </w:p>
        </w:tc>
        <w:tc>
          <w:tcPr>
            <w:tcW w:w="1711"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调研渠道</w:t>
            </w:r>
          </w:p>
        </w:tc>
        <w:tc>
          <w:tcPr>
            <w:tcW w:w="6778"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lef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在</w:t>
            </w:r>
            <w:r>
              <w:rPr>
                <w:rFonts w:hint="eastAsia" w:ascii="宋体" w:hAnsi="宋体" w:cs="宋体"/>
                <w:bCs/>
                <w:color w:val="auto"/>
                <w:sz w:val="24"/>
                <w:highlight w:val="none"/>
                <w:lang w:val="en-US" w:eastAsia="zh-CN"/>
              </w:rPr>
              <w:t>西昌市人民医院（http://www.xcsyy.com.cn/）官</w:t>
            </w:r>
            <w:r>
              <w:rPr>
                <w:rFonts w:hint="eastAsia" w:ascii="宋体" w:hAnsi="宋体" w:eastAsia="宋体" w:cs="宋体"/>
                <w:bCs/>
                <w:color w:val="auto"/>
                <w:sz w:val="24"/>
                <w:highlight w:val="none"/>
                <w:lang w:val="en-US" w:eastAsia="zh-CN"/>
              </w:rPr>
              <w:t>网</w:t>
            </w:r>
            <w:r>
              <w:rPr>
                <w:rFonts w:hint="eastAsia" w:ascii="宋体" w:hAnsi="宋体" w:eastAsia="宋体" w:cs="宋体"/>
                <w:b w:val="0"/>
                <w:bCs/>
                <w:color w:val="auto"/>
                <w:sz w:val="24"/>
                <w:szCs w:val="24"/>
                <w:highlight w:val="none"/>
                <w:lang w:val="en-US" w:eastAsia="zh-CN"/>
              </w:rPr>
              <w:t>上</w:t>
            </w:r>
            <w:r>
              <w:rPr>
                <w:rFonts w:hint="eastAsia" w:ascii="宋体" w:hAnsi="宋体" w:eastAsia="宋体" w:cs="宋体"/>
                <w:b w:val="0"/>
                <w:bCs/>
                <w:color w:val="auto"/>
                <w:sz w:val="24"/>
                <w:szCs w:val="24"/>
                <w:highlight w:val="none"/>
              </w:rPr>
              <w:t>向社会各方（愿意参加本项目市场调研的潜在</w:t>
            </w:r>
            <w:r>
              <w:rPr>
                <w:rFonts w:hint="eastAsia" w:ascii="宋体" w:hAnsi="宋体" w:eastAsia="宋体" w:cs="宋体"/>
                <w:b w:val="0"/>
                <w:bCs/>
                <w:color w:val="auto"/>
                <w:sz w:val="24"/>
                <w:szCs w:val="24"/>
                <w:highlight w:val="none"/>
                <w:lang w:val="en-US" w:eastAsia="zh-CN"/>
              </w:rPr>
              <w:t>供应商</w:t>
            </w:r>
            <w:r>
              <w:rPr>
                <w:rFonts w:hint="eastAsia" w:ascii="宋体" w:hAnsi="宋体" w:eastAsia="宋体" w:cs="宋体"/>
                <w:b w:val="0"/>
                <w:bCs/>
                <w:color w:val="auto"/>
                <w:sz w:val="24"/>
                <w:szCs w:val="24"/>
                <w:highlight w:val="none"/>
              </w:rPr>
              <w:t>）发出邀请</w:t>
            </w:r>
            <w:r>
              <w:rPr>
                <w:rFonts w:hint="eastAsia" w:ascii="宋体" w:hAnsi="宋体" w:eastAsia="宋体" w:cs="宋体"/>
                <w:b w:val="0"/>
                <w:bCs/>
                <w:color w:val="auto"/>
                <w:sz w:val="24"/>
                <w:szCs w:val="24"/>
                <w:highlight w:val="none"/>
                <w:lang w:eastAsia="zh-CN"/>
              </w:rPr>
              <w:t>。</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91" w:hRule="atLeast"/>
          <w:jc w:val="center"/>
        </w:trPr>
        <w:tc>
          <w:tcPr>
            <w:tcW w:w="1079"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5</w:t>
            </w:r>
          </w:p>
        </w:tc>
        <w:tc>
          <w:tcPr>
            <w:tcW w:w="1711"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服务</w:t>
            </w:r>
            <w:r>
              <w:rPr>
                <w:rFonts w:hint="eastAsia" w:ascii="宋体" w:hAnsi="宋体" w:eastAsia="宋体" w:cs="宋体"/>
                <w:b w:val="0"/>
                <w:bCs/>
                <w:color w:val="auto"/>
                <w:sz w:val="24"/>
                <w:szCs w:val="24"/>
                <w:highlight w:val="none"/>
              </w:rPr>
              <w:t>地点</w:t>
            </w:r>
          </w:p>
        </w:tc>
        <w:tc>
          <w:tcPr>
            <w:tcW w:w="6778" w:type="dxa"/>
            <w:noWrap/>
            <w:vAlign w:val="center"/>
          </w:tcPr>
          <w:p>
            <w:pPr>
              <w:keepNext w:val="0"/>
              <w:keepLines w:val="0"/>
              <w:pageBreakBefore w:val="0"/>
              <w:kinsoku/>
              <w:overflowPunct/>
              <w:topLinePunct w:val="0"/>
              <w:bidi w:val="0"/>
              <w:snapToGrid/>
              <w:spacing w:before="0" w:beforeAutospacing="0" w:after="0" w:afterAutospacing="0" w:line="360" w:lineRule="exact"/>
              <w:ind w:left="0" w:leftChars="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西昌市</w:t>
            </w:r>
            <w:r>
              <w:rPr>
                <w:rFonts w:hint="eastAsia" w:ascii="宋体" w:hAnsi="宋体" w:cs="宋体"/>
                <w:color w:val="auto"/>
                <w:kern w:val="2"/>
                <w:sz w:val="24"/>
                <w:szCs w:val="24"/>
                <w:highlight w:val="none"/>
                <w:lang w:val="en-US" w:eastAsia="zh-CN" w:bidi="ar-SA"/>
              </w:rPr>
              <w:t>内</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1079"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6</w:t>
            </w:r>
          </w:p>
        </w:tc>
        <w:tc>
          <w:tcPr>
            <w:tcW w:w="1711"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项目概况</w:t>
            </w:r>
          </w:p>
        </w:tc>
        <w:tc>
          <w:tcPr>
            <w:tcW w:w="6778" w:type="dxa"/>
            <w:noWrap/>
            <w:vAlign w:val="center"/>
          </w:tcPr>
          <w:p>
            <w:pPr>
              <w:keepNext w:val="0"/>
              <w:keepLines w:val="0"/>
              <w:pageBreakBefore w:val="0"/>
              <w:widowControl/>
              <w:kinsoku/>
              <w:wordWrap w:val="0"/>
              <w:overflowPunct/>
              <w:topLinePunct w:val="0"/>
              <w:bidi w:val="0"/>
              <w:snapToGrid/>
              <w:spacing w:before="0" w:beforeAutospacing="0" w:after="0" w:afterAutospacing="0" w:line="360" w:lineRule="exact"/>
              <w:ind w:left="0" w:leftChars="0"/>
              <w:jc w:val="left"/>
              <w:textAlignment w:val="auto"/>
              <w:rPr>
                <w:rFonts w:hint="default"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西昌市人民医院</w:t>
            </w:r>
            <w:r>
              <w:rPr>
                <w:rFonts w:hint="eastAsia" w:ascii="宋体" w:hAnsi="宋体" w:eastAsia="宋体" w:cs="宋体"/>
                <w:b w:val="0"/>
                <w:bCs/>
                <w:color w:val="auto"/>
                <w:sz w:val="24"/>
                <w:szCs w:val="24"/>
                <w:highlight w:val="none"/>
                <w:lang w:val="en-US" w:eastAsia="zh-CN"/>
              </w:rPr>
              <w:t>拟采购</w:t>
            </w:r>
            <w:r>
              <w:rPr>
                <w:rFonts w:hint="eastAsia" w:ascii="宋体" w:hAnsi="宋体" w:cs="宋体"/>
                <w:b w:val="0"/>
                <w:bCs/>
                <w:color w:val="auto"/>
                <w:sz w:val="24"/>
                <w:szCs w:val="24"/>
                <w:highlight w:val="none"/>
                <w:lang w:val="en-US" w:eastAsia="zh-CN"/>
              </w:rPr>
              <w:t>车辆租赁服务</w:t>
            </w:r>
            <w:r>
              <w:rPr>
                <w:rFonts w:hint="eastAsia" w:ascii="宋体" w:hAnsi="宋体" w:eastAsia="宋体" w:cs="宋体"/>
                <w:b w:val="0"/>
                <w:bCs/>
                <w:color w:val="auto"/>
                <w:sz w:val="24"/>
                <w:szCs w:val="24"/>
                <w:highlight w:val="none"/>
                <w:lang w:val="en-US" w:eastAsia="zh-CN"/>
              </w:rPr>
              <w:t>一</w:t>
            </w:r>
            <w:r>
              <w:rPr>
                <w:rFonts w:hint="eastAsia" w:ascii="宋体" w:hAnsi="宋体" w:cs="宋体"/>
                <w:b w:val="0"/>
                <w:bCs/>
                <w:color w:val="auto"/>
                <w:sz w:val="24"/>
                <w:szCs w:val="24"/>
                <w:highlight w:val="none"/>
                <w:lang w:val="en-US" w:eastAsia="zh-CN"/>
              </w:rPr>
              <w:t>项</w:t>
            </w:r>
            <w:r>
              <w:rPr>
                <w:rFonts w:hint="eastAsia" w:ascii="宋体" w:hAnsi="宋体" w:eastAsia="宋体" w:cs="宋体"/>
                <w:b w:val="0"/>
                <w:bCs/>
                <w:color w:val="auto"/>
                <w:sz w:val="24"/>
                <w:szCs w:val="24"/>
                <w:highlight w:val="none"/>
                <w:lang w:val="en-US" w:eastAsia="zh-CN"/>
              </w:rPr>
              <w:t>，本项目为</w:t>
            </w:r>
            <w:r>
              <w:rPr>
                <w:rFonts w:hint="eastAsia" w:ascii="宋体" w:hAnsi="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lang w:val="en-US" w:eastAsia="zh-CN"/>
              </w:rPr>
              <w:t>个包</w:t>
            </w:r>
            <w:r>
              <w:rPr>
                <w:rFonts w:hint="eastAsia" w:ascii="宋体" w:hAnsi="宋体" w:eastAsia="宋体" w:cs="宋体"/>
                <w:b w:val="0"/>
                <w:bCs/>
                <w:color w:val="auto"/>
                <w:sz w:val="24"/>
                <w:szCs w:val="24"/>
                <w:highlight w:val="none"/>
              </w:rPr>
              <w:t>。</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787" w:hRule="atLeast"/>
          <w:jc w:val="center"/>
        </w:trPr>
        <w:tc>
          <w:tcPr>
            <w:tcW w:w="1079"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w:t>
            </w:r>
          </w:p>
        </w:tc>
        <w:tc>
          <w:tcPr>
            <w:tcW w:w="1711"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备注</w:t>
            </w:r>
          </w:p>
        </w:tc>
        <w:tc>
          <w:tcPr>
            <w:tcW w:w="6778" w:type="dxa"/>
            <w:noWrap/>
            <w:vAlign w:val="center"/>
          </w:tcPr>
          <w:p>
            <w:pPr>
              <w:keepNext w:val="0"/>
              <w:keepLines w:val="0"/>
              <w:pageBreakBefore w:val="0"/>
              <w:kinsoku/>
              <w:wordWrap w:val="0"/>
              <w:overflowPunct/>
              <w:topLinePunct w:val="0"/>
              <w:bidi w:val="0"/>
              <w:snapToGrid/>
              <w:spacing w:before="0" w:beforeAutospacing="0" w:after="0" w:afterAutospacing="0" w:line="360" w:lineRule="exact"/>
              <w:ind w:left="0" w:leftChars="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本次市场调研活动仅作为采购人了解市场行情价格，确定采购预算及最高限价的采购活动，不涉及开标、投标以及中标，各参加市场调研潜在供应商请知悉。</w:t>
            </w:r>
          </w:p>
        </w:tc>
      </w:tr>
    </w:tbl>
    <w:p>
      <w:pPr>
        <w:wordWrap w:val="0"/>
        <w:spacing w:line="500" w:lineRule="exact"/>
        <w:jc w:val="center"/>
        <w:rPr>
          <w:rFonts w:hint="eastAsia" w:ascii="宋体" w:hAnsi="宋体" w:eastAsia="宋体" w:cs="宋体"/>
          <w:b/>
          <w:color w:val="auto"/>
          <w:sz w:val="32"/>
          <w:highlight w:val="none"/>
        </w:rPr>
      </w:pPr>
      <w:r>
        <w:rPr>
          <w:rFonts w:hint="eastAsia" w:ascii="宋体" w:hAnsi="宋体" w:eastAsia="宋体" w:cs="宋体"/>
          <w:b/>
          <w:bCs/>
          <w:color w:val="auto"/>
          <w:sz w:val="36"/>
          <w:szCs w:val="36"/>
          <w:highlight w:val="none"/>
        </w:rPr>
        <w:br w:type="page"/>
      </w:r>
      <w:bookmarkStart w:id="3" w:name="_Toc24653"/>
      <w:r>
        <w:rPr>
          <w:rFonts w:hint="eastAsia" w:ascii="宋体" w:hAnsi="宋体" w:eastAsia="宋体" w:cs="宋体"/>
          <w:b/>
          <w:color w:val="auto"/>
          <w:sz w:val="32"/>
          <w:highlight w:val="none"/>
        </w:rPr>
        <w:t>报价函</w:t>
      </w:r>
      <w:bookmarkEnd w:id="3"/>
    </w:p>
    <w:p>
      <w:pPr>
        <w:wordWrap w:val="0"/>
        <w:spacing w:line="500" w:lineRule="exact"/>
        <w:rPr>
          <w:rFonts w:hint="eastAsia" w:ascii="宋体" w:hAnsi="宋体" w:eastAsia="宋体" w:cs="宋体"/>
          <w:color w:val="auto"/>
          <w:sz w:val="28"/>
          <w:highlight w:val="none"/>
        </w:rPr>
      </w:pPr>
      <w:r>
        <w:rPr>
          <w:rFonts w:hint="eastAsia" w:ascii="宋体" w:hAnsi="宋体" w:eastAsia="宋体" w:cs="宋体"/>
          <w:color w:val="auto"/>
          <w:sz w:val="28"/>
          <w:highlight w:val="none"/>
        </w:rPr>
        <w:t>致</w:t>
      </w:r>
      <w:r>
        <w:rPr>
          <w:rFonts w:hint="eastAsia" w:ascii="宋体" w:hAnsi="宋体" w:cs="宋体"/>
          <w:color w:val="auto"/>
          <w:sz w:val="28"/>
          <w:highlight w:val="none"/>
          <w:lang w:eastAsia="zh-CN"/>
        </w:rPr>
        <w:t>西昌市人民医院</w:t>
      </w:r>
      <w:r>
        <w:rPr>
          <w:rFonts w:hint="eastAsia" w:ascii="宋体" w:hAnsi="宋体" w:eastAsia="宋体" w:cs="宋体"/>
          <w:color w:val="auto"/>
          <w:sz w:val="28"/>
          <w:highlight w:val="none"/>
        </w:rPr>
        <w:t>：</w:t>
      </w:r>
    </w:p>
    <w:p>
      <w:pPr>
        <w:pStyle w:val="5"/>
        <w:wordWrap w:val="0"/>
        <w:spacing w:line="500" w:lineRule="exact"/>
        <w:ind w:firstLine="560" w:firstLineChars="200"/>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rPr>
        <w:t>我公司已认真阅读了贵公司</w:t>
      </w:r>
      <w:r>
        <w:rPr>
          <w:rFonts w:hint="eastAsia" w:ascii="宋体" w:hAnsi="宋体" w:cs="宋体"/>
          <w:color w:val="auto"/>
          <w:sz w:val="28"/>
          <w:szCs w:val="24"/>
          <w:highlight w:val="none"/>
          <w:u w:val="single"/>
          <w:lang w:eastAsia="zh-CN"/>
        </w:rPr>
        <w:t>西昌市人民医院车辆租赁服务采购项目</w:t>
      </w:r>
      <w:r>
        <w:rPr>
          <w:rFonts w:hint="eastAsia" w:ascii="宋体" w:hAnsi="宋体" w:eastAsia="宋体" w:cs="宋体"/>
          <w:color w:val="auto"/>
          <w:sz w:val="28"/>
          <w:szCs w:val="24"/>
          <w:highlight w:val="none"/>
        </w:rPr>
        <w:t>的报价声明函，充分知悉并了解贵公司针对本次项目的采购需求，如果我方获取市场调研文件后明知或者应当发现市场调研文件中存在错误内容的或者明显与现行法律、法规不相符的，或者针对本项目的建议或者意见都已在报价须知表中进行了反映。我公司的报价是经缜密的商议，本着诚实信用的原则，针对贵公司的需求，对本项目的相关</w:t>
      </w:r>
      <w:r>
        <w:rPr>
          <w:rFonts w:hint="eastAsia" w:ascii="宋体" w:hAnsi="宋体" w:eastAsia="宋体" w:cs="宋体"/>
          <w:color w:val="auto"/>
          <w:sz w:val="28"/>
          <w:szCs w:val="24"/>
          <w:highlight w:val="none"/>
          <w:lang w:val="en-US" w:eastAsia="zh-CN"/>
        </w:rPr>
        <w:t>服务</w:t>
      </w:r>
      <w:r>
        <w:rPr>
          <w:rFonts w:hint="eastAsia" w:ascii="宋体" w:hAnsi="宋体" w:eastAsia="宋体" w:cs="宋体"/>
          <w:color w:val="auto"/>
          <w:sz w:val="28"/>
          <w:szCs w:val="24"/>
          <w:highlight w:val="none"/>
        </w:rPr>
        <w:t>、商务要求进行的报价，是结合本行业的实际行情以及对本项目采购需求进行分析后得出的报价，报价不存在恶意低于或高于市场平均价格的情形。</w:t>
      </w:r>
    </w:p>
    <w:p>
      <w:pPr>
        <w:pStyle w:val="5"/>
        <w:wordWrap w:val="0"/>
        <w:spacing w:line="500" w:lineRule="exact"/>
        <w:ind w:firstLine="560" w:firstLineChars="200"/>
        <w:rPr>
          <w:rFonts w:hint="eastAsia" w:ascii="宋体" w:hAnsi="宋体" w:eastAsia="宋体" w:cs="宋体"/>
          <w:color w:val="auto"/>
          <w:sz w:val="28"/>
          <w:szCs w:val="24"/>
          <w:highlight w:val="none"/>
        </w:rPr>
      </w:pPr>
      <w:r>
        <w:rPr>
          <w:rFonts w:hint="eastAsia" w:ascii="宋体" w:hAnsi="宋体" w:eastAsia="宋体" w:cs="宋体"/>
          <w:color w:val="auto"/>
          <w:sz w:val="28"/>
          <w:szCs w:val="24"/>
          <w:highlight w:val="none"/>
        </w:rPr>
        <w:t>本公司将严格遵守上述事项，并对其真实性负责。</w:t>
      </w:r>
    </w:p>
    <w:p>
      <w:pPr>
        <w:wordWrap w:val="0"/>
        <w:ind w:firstLine="241" w:firstLineChars="100"/>
        <w:rPr>
          <w:rFonts w:hint="eastAsia" w:ascii="宋体" w:hAnsi="宋体" w:eastAsia="宋体" w:cs="宋体"/>
          <w:b/>
          <w:bCs/>
          <w:color w:val="auto"/>
          <w:highlight w:val="none"/>
        </w:rPr>
      </w:pPr>
    </w:p>
    <w:p>
      <w:pPr>
        <w:wordWrap w:val="0"/>
        <w:ind w:firstLine="241" w:firstLineChars="100"/>
        <w:rPr>
          <w:rFonts w:hint="eastAsia" w:ascii="宋体" w:hAnsi="宋体" w:eastAsia="宋体" w:cs="宋体"/>
          <w:b/>
          <w:bCs/>
          <w:color w:val="auto"/>
          <w:highlight w:val="none"/>
        </w:rPr>
      </w:pPr>
    </w:p>
    <w:p>
      <w:pPr>
        <w:wordWrap w:val="0"/>
        <w:ind w:firstLine="560" w:firstLineChars="200"/>
        <w:jc w:val="right"/>
        <w:rPr>
          <w:rFonts w:hint="eastAsia" w:ascii="宋体" w:hAnsi="宋体" w:eastAsia="宋体" w:cs="宋体"/>
          <w:color w:val="auto"/>
          <w:kern w:val="2"/>
          <w:sz w:val="28"/>
          <w:szCs w:val="24"/>
          <w:highlight w:val="none"/>
          <w:lang w:val="en-US" w:eastAsia="zh-CN" w:bidi="ar-SA"/>
        </w:rPr>
      </w:pPr>
      <w:r>
        <w:rPr>
          <w:rFonts w:hint="eastAsia" w:ascii="宋体" w:hAnsi="宋体" w:eastAsia="宋体" w:cs="宋体"/>
          <w:color w:val="auto"/>
          <w:kern w:val="2"/>
          <w:sz w:val="28"/>
          <w:szCs w:val="24"/>
          <w:highlight w:val="none"/>
          <w:lang w:val="en-US" w:eastAsia="zh-CN" w:bidi="ar-SA"/>
        </w:rPr>
        <w:t>报价人名称：XXXX（单位盖章）</w:t>
      </w:r>
    </w:p>
    <w:p>
      <w:pPr>
        <w:wordWrap w:val="0"/>
        <w:ind w:firstLine="560" w:firstLineChars="200"/>
        <w:jc w:val="center"/>
        <w:rPr>
          <w:rFonts w:hint="eastAsia" w:ascii="宋体" w:hAnsi="宋体" w:eastAsia="宋体" w:cs="宋体"/>
          <w:color w:val="auto"/>
          <w:kern w:val="2"/>
          <w:sz w:val="28"/>
          <w:szCs w:val="24"/>
          <w:highlight w:val="none"/>
          <w:lang w:val="en-US" w:eastAsia="zh-CN" w:bidi="ar-SA"/>
        </w:rPr>
      </w:pPr>
      <w:r>
        <w:rPr>
          <w:rFonts w:hint="eastAsia" w:ascii="宋体" w:hAnsi="宋体" w:eastAsia="宋体" w:cs="宋体"/>
          <w:color w:val="auto"/>
          <w:kern w:val="2"/>
          <w:sz w:val="28"/>
          <w:szCs w:val="24"/>
          <w:highlight w:val="none"/>
          <w:lang w:val="en-US" w:eastAsia="zh-CN" w:bidi="ar-SA"/>
        </w:rPr>
        <w:t xml:space="preserve">           </w:t>
      </w:r>
      <w:r>
        <w:rPr>
          <w:rFonts w:hint="eastAsia" w:ascii="宋体" w:hAnsi="宋体" w:cs="宋体"/>
          <w:color w:val="auto"/>
          <w:kern w:val="2"/>
          <w:sz w:val="28"/>
          <w:szCs w:val="24"/>
          <w:highlight w:val="none"/>
          <w:lang w:val="en-US" w:eastAsia="zh-CN" w:bidi="ar-SA"/>
        </w:rPr>
        <w:t xml:space="preserve">              </w:t>
      </w:r>
      <w:r>
        <w:rPr>
          <w:rFonts w:hint="eastAsia" w:ascii="宋体" w:hAnsi="宋体" w:eastAsia="宋体" w:cs="宋体"/>
          <w:color w:val="auto"/>
          <w:kern w:val="2"/>
          <w:sz w:val="28"/>
          <w:szCs w:val="24"/>
          <w:highlight w:val="none"/>
          <w:lang w:val="en-US" w:eastAsia="zh-CN" w:bidi="ar-SA"/>
        </w:rPr>
        <w:t xml:space="preserve"> 日 期：</w:t>
      </w:r>
    </w:p>
    <w:p>
      <w:pPr>
        <w:ind w:firstLine="120" w:firstLineChars="50"/>
        <w:jc w:val="center"/>
        <w:rPr>
          <w:rFonts w:hint="eastAsia" w:ascii="宋体" w:hAnsi="宋体" w:eastAsia="宋体" w:cs="宋体"/>
          <w:b/>
          <w:bCs/>
          <w:color w:val="auto"/>
          <w:kern w:val="0"/>
          <w:sz w:val="32"/>
          <w:szCs w:val="32"/>
          <w:highlight w:val="none"/>
        </w:rPr>
      </w:pPr>
      <w:r>
        <w:rPr>
          <w:rFonts w:hint="eastAsia" w:ascii="宋体" w:hAnsi="宋体" w:eastAsia="宋体" w:cs="宋体"/>
          <w:color w:val="auto"/>
          <w:highlight w:val="none"/>
        </w:rPr>
        <w:br w:type="page"/>
      </w:r>
      <w:bookmarkEnd w:id="0"/>
      <w:bookmarkStart w:id="4" w:name="_Toc28880479"/>
      <w:bookmarkStart w:id="5" w:name="_Toc482023293"/>
      <w:bookmarkStart w:id="6" w:name="_Toc505762311"/>
      <w:bookmarkStart w:id="7" w:name="_Toc30114"/>
      <w:bookmarkStart w:id="8" w:name="_Toc217446093"/>
    </w:p>
    <w:p>
      <w:pPr>
        <w:pStyle w:val="2"/>
        <w:wordWrap w:val="0"/>
        <w:rPr>
          <w:rFonts w:hint="eastAsia" w:ascii="宋体" w:hAnsi="宋体" w:eastAsia="宋体" w:cs="宋体"/>
          <w:color w:val="auto"/>
          <w:highlight w:val="none"/>
        </w:rPr>
      </w:pPr>
      <w:bookmarkStart w:id="9" w:name="_Toc5245"/>
      <w:bookmarkStart w:id="10" w:name="_Toc37256575"/>
      <w:bookmarkStart w:id="11" w:name="_Toc29109"/>
      <w:r>
        <w:rPr>
          <w:rFonts w:hint="eastAsia" w:ascii="宋体" w:hAnsi="宋体" w:eastAsia="宋体" w:cs="宋体"/>
          <w:color w:val="auto"/>
          <w:highlight w:val="none"/>
        </w:rPr>
        <w:t>报价一览表</w:t>
      </w:r>
      <w:bookmarkEnd w:id="9"/>
      <w:bookmarkEnd w:id="10"/>
      <w:bookmarkEnd w:id="11"/>
    </w:p>
    <w:p>
      <w:pPr>
        <w:wordWrap w:val="0"/>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注：</w:t>
      </w:r>
      <w:r>
        <w:rPr>
          <w:rFonts w:hint="eastAsia" w:ascii="宋体" w:hAnsi="宋体" w:eastAsia="宋体" w:cs="宋体"/>
          <w:b/>
          <w:bCs/>
          <w:color w:val="auto"/>
          <w:highlight w:val="none"/>
          <w:lang w:eastAsia="zh-CN"/>
        </w:rPr>
        <w:t>供应商</w:t>
      </w:r>
      <w:r>
        <w:rPr>
          <w:rFonts w:hint="eastAsia" w:ascii="宋体" w:hAnsi="宋体" w:eastAsia="宋体" w:cs="宋体"/>
          <w:b/>
          <w:bCs/>
          <w:color w:val="auto"/>
          <w:highlight w:val="none"/>
        </w:rPr>
        <w:t>报价</w:t>
      </w:r>
      <w:r>
        <w:rPr>
          <w:rFonts w:hint="eastAsia" w:ascii="宋体" w:hAnsi="宋体" w:eastAsia="宋体" w:cs="宋体"/>
          <w:b/>
          <w:bCs/>
          <w:color w:val="auto"/>
          <w:sz w:val="24"/>
          <w:szCs w:val="24"/>
          <w:highlight w:val="none"/>
        </w:rPr>
        <w:t>应包括全部工作内容的价格体现</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highlight w:val="none"/>
          <w:lang w:val="en-US" w:eastAsia="zh-CN"/>
        </w:rPr>
        <w:t>该报价包含了实施本项目所需</w:t>
      </w:r>
      <w:r>
        <w:rPr>
          <w:b/>
          <w:bCs/>
          <w:spacing w:val="-3"/>
        </w:rPr>
        <w:t>车辆维修、保险、保养、救援、开票税金、驾驶员相关费</w:t>
      </w:r>
      <w:r>
        <w:rPr>
          <w:b/>
          <w:bCs/>
          <w:spacing w:val="-2"/>
        </w:rPr>
        <w:t>用、燃油费、过路过桥费、停车费、洗车费等全</w:t>
      </w:r>
      <w:r>
        <w:rPr>
          <w:b/>
          <w:bCs/>
          <w:spacing w:val="-3"/>
        </w:rPr>
        <w:t>部费用</w:t>
      </w:r>
      <w:r>
        <w:rPr>
          <w:rFonts w:hint="eastAsia" w:ascii="宋体" w:hAnsi="宋体" w:eastAsia="宋体" w:cs="宋体"/>
          <w:b/>
          <w:bCs/>
          <w:color w:val="auto"/>
          <w:highlight w:val="none"/>
        </w:rPr>
        <w:t>。</w:t>
      </w:r>
    </w:p>
    <w:tbl>
      <w:tblPr>
        <w:tblStyle w:val="22"/>
        <w:tblW w:w="87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71"/>
        <w:gridCol w:w="4010"/>
        <w:gridCol w:w="19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771" w:type="dxa"/>
            <w:vMerge w:val="restart"/>
            <w:tcBorders>
              <w:bottom w:val="nil"/>
            </w:tcBorders>
            <w:vAlign w:val="top"/>
          </w:tcPr>
          <w:p>
            <w:pPr>
              <w:spacing w:line="406" w:lineRule="auto"/>
              <w:rPr>
                <w:rFonts w:ascii="Arial"/>
                <w:sz w:val="21"/>
              </w:rPr>
            </w:pPr>
          </w:p>
          <w:p>
            <w:pPr>
              <w:pStyle w:val="23"/>
              <w:spacing w:before="78" w:line="219" w:lineRule="auto"/>
              <w:ind w:left="674"/>
            </w:pPr>
            <w:r>
              <w:rPr>
                <w:spacing w:val="-2"/>
              </w:rPr>
              <w:t>车辆租赁类型</w:t>
            </w:r>
          </w:p>
        </w:tc>
        <w:tc>
          <w:tcPr>
            <w:tcW w:w="4010" w:type="dxa"/>
            <w:vMerge w:val="restart"/>
            <w:tcBorders>
              <w:bottom w:val="nil"/>
            </w:tcBorders>
            <w:vAlign w:val="top"/>
          </w:tcPr>
          <w:p>
            <w:pPr>
              <w:spacing w:line="250" w:lineRule="auto"/>
              <w:rPr>
                <w:rFonts w:ascii="Arial"/>
                <w:sz w:val="21"/>
              </w:rPr>
            </w:pPr>
          </w:p>
          <w:p>
            <w:pPr>
              <w:pStyle w:val="23"/>
              <w:spacing w:before="78" w:line="219" w:lineRule="auto"/>
              <w:ind w:left="839"/>
            </w:pPr>
            <w:r>
              <w:rPr>
                <w:spacing w:val="-2"/>
              </w:rPr>
              <w:t>基本租车费</w:t>
            </w:r>
          </w:p>
          <w:p>
            <w:pPr>
              <w:pStyle w:val="23"/>
              <w:spacing w:before="28" w:line="219" w:lineRule="auto"/>
              <w:jc w:val="center"/>
            </w:pPr>
            <w:r>
              <w:rPr>
                <w:spacing w:val="-7"/>
              </w:rPr>
              <w:t>（额定里程</w:t>
            </w:r>
            <w:r>
              <w:rPr>
                <w:spacing w:val="-29"/>
              </w:rPr>
              <w:t xml:space="preserve"> </w:t>
            </w:r>
            <w:r>
              <w:rPr>
                <w:spacing w:val="-7"/>
              </w:rPr>
              <w:t>100</w:t>
            </w:r>
            <w:r>
              <w:rPr>
                <w:spacing w:val="-43"/>
              </w:rPr>
              <w:t xml:space="preserve"> </w:t>
            </w:r>
            <w:r>
              <w:rPr>
                <w:spacing w:val="-7"/>
              </w:rPr>
              <w:t>公里/天）</w:t>
            </w:r>
          </w:p>
        </w:tc>
        <w:tc>
          <w:tcPr>
            <w:tcW w:w="1931" w:type="dxa"/>
            <w:vMerge w:val="restart"/>
            <w:tcBorders>
              <w:bottom w:val="nil"/>
            </w:tcBorders>
            <w:vAlign w:val="top"/>
          </w:tcPr>
          <w:p>
            <w:pPr>
              <w:spacing w:line="252" w:lineRule="auto"/>
              <w:rPr>
                <w:rFonts w:ascii="Arial"/>
                <w:sz w:val="21"/>
              </w:rPr>
            </w:pPr>
          </w:p>
          <w:p>
            <w:pPr>
              <w:pStyle w:val="23"/>
              <w:spacing w:before="78" w:line="242" w:lineRule="auto"/>
              <w:ind w:left="319" w:right="117" w:hanging="192"/>
            </w:pPr>
            <w:r>
              <w:rPr>
                <w:spacing w:val="-2"/>
              </w:rPr>
              <w:t>超额定里程收费</w:t>
            </w:r>
            <w:r>
              <w:rPr>
                <w:spacing w:val="-4"/>
              </w:rPr>
              <w:t>（元/公里）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771" w:type="dxa"/>
            <w:vMerge w:val="continue"/>
            <w:tcBorders>
              <w:top w:val="nil"/>
            </w:tcBorders>
            <w:vAlign w:val="top"/>
          </w:tcPr>
          <w:p>
            <w:pPr>
              <w:rPr>
                <w:rFonts w:ascii="Arial"/>
                <w:sz w:val="21"/>
              </w:rPr>
            </w:pPr>
          </w:p>
        </w:tc>
        <w:tc>
          <w:tcPr>
            <w:tcW w:w="4010" w:type="dxa"/>
            <w:vMerge w:val="continue"/>
            <w:tcBorders>
              <w:top w:val="nil"/>
            </w:tcBorders>
            <w:vAlign w:val="top"/>
          </w:tcPr>
          <w:p>
            <w:pPr>
              <w:rPr>
                <w:rFonts w:ascii="Arial"/>
                <w:sz w:val="21"/>
              </w:rPr>
            </w:pPr>
          </w:p>
        </w:tc>
        <w:tc>
          <w:tcPr>
            <w:tcW w:w="1931"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2771" w:type="dxa"/>
            <w:vAlign w:val="top"/>
          </w:tcPr>
          <w:p>
            <w:pPr>
              <w:pStyle w:val="23"/>
              <w:spacing w:before="38" w:line="219" w:lineRule="auto"/>
              <w:ind w:left="117"/>
            </w:pPr>
            <w:r>
              <w:rPr>
                <w:spacing w:val="-7"/>
              </w:rPr>
              <w:t>一类</w:t>
            </w:r>
          </w:p>
          <w:p>
            <w:pPr>
              <w:pStyle w:val="23"/>
              <w:spacing w:before="26" w:line="223" w:lineRule="auto"/>
              <w:ind w:left="113" w:right="103" w:firstLine="17"/>
            </w:pPr>
            <w:r>
              <w:rPr>
                <w:spacing w:val="-5"/>
              </w:rPr>
              <w:t>1.4（T）及以上，5</w:t>
            </w:r>
            <w:r>
              <w:rPr>
                <w:spacing w:val="-45"/>
              </w:rPr>
              <w:t xml:space="preserve"> </w:t>
            </w:r>
            <w:r>
              <w:rPr>
                <w:spacing w:val="-5"/>
              </w:rPr>
              <w:t>座小</w:t>
            </w:r>
            <w:r>
              <w:rPr>
                <w:spacing w:val="-1"/>
              </w:rPr>
              <w:t>轿车（含新能源汽车）</w:t>
            </w:r>
          </w:p>
        </w:tc>
        <w:tc>
          <w:tcPr>
            <w:tcW w:w="4010" w:type="dxa"/>
            <w:vAlign w:val="top"/>
          </w:tcPr>
          <w:p>
            <w:pPr>
              <w:pStyle w:val="23"/>
              <w:spacing w:before="78"/>
              <w:ind w:left="1263"/>
            </w:pPr>
          </w:p>
        </w:tc>
        <w:tc>
          <w:tcPr>
            <w:tcW w:w="1931" w:type="dxa"/>
            <w:vAlign w:val="top"/>
          </w:tcPr>
          <w:p>
            <w:pPr>
              <w:spacing w:line="270" w:lineRule="auto"/>
              <w:rPr>
                <w:rFonts w:ascii="Arial"/>
                <w:sz w:val="21"/>
              </w:rPr>
            </w:pPr>
          </w:p>
          <w:p>
            <w:pPr>
              <w:pStyle w:val="23"/>
              <w:spacing w:before="78" w:line="239" w:lineRule="auto"/>
              <w:ind w:left="790"/>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2771" w:type="dxa"/>
            <w:vAlign w:val="top"/>
          </w:tcPr>
          <w:p>
            <w:pPr>
              <w:pStyle w:val="23"/>
              <w:spacing w:before="39" w:line="219" w:lineRule="auto"/>
              <w:ind w:left="117"/>
            </w:pPr>
            <w:r>
              <w:rPr>
                <w:spacing w:val="-7"/>
              </w:rPr>
              <w:t>二类</w:t>
            </w:r>
          </w:p>
          <w:p>
            <w:pPr>
              <w:pStyle w:val="23"/>
              <w:spacing w:before="26" w:line="223" w:lineRule="auto"/>
              <w:ind w:left="140" w:right="103" w:hanging="24"/>
            </w:pPr>
            <w:r>
              <w:rPr>
                <w:spacing w:val="-4"/>
              </w:rPr>
              <w:t>2.0（T）及以上，5</w:t>
            </w:r>
            <w:r>
              <w:rPr>
                <w:spacing w:val="-43"/>
              </w:rPr>
              <w:t xml:space="preserve"> </w:t>
            </w:r>
            <w:r>
              <w:rPr>
                <w:spacing w:val="-4"/>
              </w:rPr>
              <w:t>座及</w:t>
            </w:r>
            <w:r>
              <w:rPr>
                <w:spacing w:val="-8"/>
              </w:rPr>
              <w:t>以上越野车</w:t>
            </w:r>
          </w:p>
        </w:tc>
        <w:tc>
          <w:tcPr>
            <w:tcW w:w="4010" w:type="dxa"/>
            <w:vAlign w:val="top"/>
          </w:tcPr>
          <w:p>
            <w:pPr>
              <w:spacing w:line="270" w:lineRule="auto"/>
              <w:rPr>
                <w:rFonts w:ascii="Arial"/>
                <w:sz w:val="21"/>
              </w:rPr>
            </w:pPr>
          </w:p>
          <w:p>
            <w:pPr>
              <w:pStyle w:val="23"/>
              <w:spacing w:before="78"/>
              <w:ind w:left="1264"/>
            </w:pPr>
          </w:p>
        </w:tc>
        <w:tc>
          <w:tcPr>
            <w:tcW w:w="1931" w:type="dxa"/>
            <w:vAlign w:val="top"/>
          </w:tcPr>
          <w:p>
            <w:pPr>
              <w:spacing w:line="270" w:lineRule="auto"/>
              <w:rPr>
                <w:rFonts w:ascii="Arial"/>
                <w:sz w:val="21"/>
              </w:rPr>
            </w:pPr>
          </w:p>
          <w:p>
            <w:pPr>
              <w:pStyle w:val="23"/>
              <w:spacing w:before="78" w:line="239" w:lineRule="auto"/>
              <w:ind w:left="792"/>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771" w:type="dxa"/>
            <w:vAlign w:val="top"/>
          </w:tcPr>
          <w:p>
            <w:pPr>
              <w:pStyle w:val="23"/>
              <w:spacing w:before="42" w:line="219" w:lineRule="auto"/>
              <w:ind w:left="113"/>
            </w:pPr>
            <w:r>
              <w:rPr>
                <w:spacing w:val="-5"/>
              </w:rPr>
              <w:t>三类</w:t>
            </w:r>
          </w:p>
          <w:p>
            <w:pPr>
              <w:pStyle w:val="23"/>
              <w:spacing w:before="27" w:line="203" w:lineRule="auto"/>
              <w:ind w:left="119"/>
            </w:pPr>
            <w:r>
              <w:rPr>
                <w:spacing w:val="-6"/>
              </w:rPr>
              <w:t>7-9</w:t>
            </w:r>
            <w:r>
              <w:rPr>
                <w:spacing w:val="-49"/>
              </w:rPr>
              <w:t xml:space="preserve"> </w:t>
            </w:r>
            <w:r>
              <w:rPr>
                <w:spacing w:val="-6"/>
              </w:rPr>
              <w:t>座</w:t>
            </w:r>
            <w:r>
              <w:rPr>
                <w:spacing w:val="4"/>
              </w:rPr>
              <w:t xml:space="preserve">   </w:t>
            </w:r>
            <w:r>
              <w:rPr>
                <w:spacing w:val="-6"/>
              </w:rPr>
              <w:t>商务车</w:t>
            </w:r>
          </w:p>
        </w:tc>
        <w:tc>
          <w:tcPr>
            <w:tcW w:w="4010" w:type="dxa"/>
            <w:vAlign w:val="top"/>
          </w:tcPr>
          <w:p>
            <w:pPr>
              <w:pStyle w:val="23"/>
              <w:spacing w:before="197"/>
              <w:ind w:left="1264"/>
            </w:pPr>
          </w:p>
        </w:tc>
        <w:tc>
          <w:tcPr>
            <w:tcW w:w="1931" w:type="dxa"/>
            <w:vAlign w:val="top"/>
          </w:tcPr>
          <w:p>
            <w:pPr>
              <w:pStyle w:val="23"/>
              <w:spacing w:before="197" w:line="239" w:lineRule="auto"/>
              <w:ind w:left="792"/>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771" w:type="dxa"/>
            <w:vAlign w:val="top"/>
          </w:tcPr>
          <w:p>
            <w:pPr>
              <w:pStyle w:val="23"/>
              <w:spacing w:before="42" w:line="219" w:lineRule="auto"/>
              <w:ind w:left="135"/>
            </w:pPr>
            <w:r>
              <w:rPr>
                <w:spacing w:val="-16"/>
              </w:rPr>
              <w:t>四类</w:t>
            </w:r>
          </w:p>
          <w:p>
            <w:pPr>
              <w:pStyle w:val="23"/>
              <w:spacing w:before="26" w:line="207" w:lineRule="auto"/>
              <w:ind w:left="131"/>
            </w:pPr>
            <w:r>
              <w:rPr>
                <w:spacing w:val="-6"/>
              </w:rPr>
              <w:t>10-20</w:t>
            </w:r>
            <w:r>
              <w:rPr>
                <w:spacing w:val="-43"/>
              </w:rPr>
              <w:t xml:space="preserve"> </w:t>
            </w:r>
            <w:r>
              <w:rPr>
                <w:spacing w:val="-6"/>
              </w:rPr>
              <w:t>座</w:t>
            </w:r>
            <w:r>
              <w:rPr>
                <w:spacing w:val="14"/>
              </w:rPr>
              <w:t xml:space="preserve"> </w:t>
            </w:r>
            <w:r>
              <w:rPr>
                <w:spacing w:val="-6"/>
              </w:rPr>
              <w:t>商务客车</w:t>
            </w:r>
          </w:p>
        </w:tc>
        <w:tc>
          <w:tcPr>
            <w:tcW w:w="4010" w:type="dxa"/>
            <w:vAlign w:val="top"/>
          </w:tcPr>
          <w:p>
            <w:pPr>
              <w:pStyle w:val="23"/>
              <w:spacing w:before="197"/>
              <w:ind w:left="1216"/>
            </w:pPr>
          </w:p>
        </w:tc>
        <w:tc>
          <w:tcPr>
            <w:tcW w:w="1931" w:type="dxa"/>
            <w:vAlign w:val="top"/>
          </w:tcPr>
          <w:p>
            <w:pPr>
              <w:pStyle w:val="23"/>
              <w:spacing w:before="198" w:line="241" w:lineRule="auto"/>
              <w:ind w:left="907"/>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771" w:type="dxa"/>
            <w:vAlign w:val="top"/>
          </w:tcPr>
          <w:p>
            <w:pPr>
              <w:pStyle w:val="23"/>
              <w:spacing w:before="26" w:line="207" w:lineRule="auto"/>
              <w:ind w:left="131"/>
              <w:rPr>
                <w:rFonts w:hint="eastAsia"/>
                <w:spacing w:val="-6"/>
                <w:lang w:val="en-US" w:eastAsia="zh-CN"/>
              </w:rPr>
            </w:pPr>
            <w:r>
              <w:rPr>
                <w:rFonts w:hint="eastAsia"/>
                <w:spacing w:val="-6"/>
                <w:lang w:val="en-US" w:eastAsia="zh-CN"/>
              </w:rPr>
              <w:t>五类</w:t>
            </w:r>
          </w:p>
          <w:p>
            <w:pPr>
              <w:pStyle w:val="23"/>
              <w:spacing w:before="26" w:line="207" w:lineRule="auto"/>
              <w:ind w:left="131"/>
              <w:rPr>
                <w:rFonts w:hint="default"/>
                <w:spacing w:val="-6"/>
                <w:lang w:val="en-US" w:eastAsia="zh-CN"/>
              </w:rPr>
            </w:pPr>
            <w:r>
              <w:rPr>
                <w:rFonts w:hint="eastAsia"/>
                <w:spacing w:val="-6"/>
                <w:lang w:val="en-US" w:eastAsia="zh-CN"/>
              </w:rPr>
              <w:t>21</w:t>
            </w:r>
            <w:r>
              <w:rPr>
                <w:spacing w:val="-6"/>
              </w:rPr>
              <w:t>-</w:t>
            </w:r>
            <w:r>
              <w:rPr>
                <w:rFonts w:hint="eastAsia"/>
                <w:spacing w:val="-6"/>
                <w:lang w:val="en-US" w:eastAsia="zh-CN"/>
              </w:rPr>
              <w:t>30</w:t>
            </w:r>
            <w:r>
              <w:rPr>
                <w:spacing w:val="-6"/>
              </w:rPr>
              <w:t>座</w:t>
            </w:r>
            <w:r>
              <w:rPr>
                <w:spacing w:val="14"/>
              </w:rPr>
              <w:t xml:space="preserve"> </w:t>
            </w:r>
            <w:r>
              <w:rPr>
                <w:rFonts w:hint="eastAsia"/>
                <w:spacing w:val="14"/>
                <w:lang w:val="en-US" w:eastAsia="zh-CN"/>
              </w:rPr>
              <w:t>旅游车</w:t>
            </w:r>
          </w:p>
        </w:tc>
        <w:tc>
          <w:tcPr>
            <w:tcW w:w="4010" w:type="dxa"/>
            <w:vAlign w:val="top"/>
          </w:tcPr>
          <w:p>
            <w:pPr>
              <w:pStyle w:val="23"/>
              <w:spacing w:before="197"/>
              <w:ind w:left="1216"/>
            </w:pPr>
          </w:p>
        </w:tc>
        <w:tc>
          <w:tcPr>
            <w:tcW w:w="1931" w:type="dxa"/>
            <w:vAlign w:val="top"/>
          </w:tcPr>
          <w:p>
            <w:pPr>
              <w:pStyle w:val="23"/>
              <w:spacing w:before="198" w:line="241" w:lineRule="auto"/>
              <w:ind w:left="907"/>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771" w:type="dxa"/>
            <w:vAlign w:val="top"/>
          </w:tcPr>
          <w:p>
            <w:pPr>
              <w:pStyle w:val="23"/>
              <w:spacing w:before="26" w:line="207" w:lineRule="auto"/>
              <w:ind w:left="131"/>
              <w:rPr>
                <w:rFonts w:hint="eastAsia"/>
                <w:spacing w:val="-6"/>
                <w:lang w:val="en-US" w:eastAsia="zh-CN"/>
              </w:rPr>
            </w:pPr>
            <w:r>
              <w:rPr>
                <w:rFonts w:hint="eastAsia"/>
                <w:spacing w:val="-6"/>
                <w:lang w:val="en-US" w:eastAsia="zh-CN"/>
              </w:rPr>
              <w:t>六类</w:t>
            </w:r>
          </w:p>
          <w:p>
            <w:pPr>
              <w:pStyle w:val="23"/>
              <w:spacing w:before="26" w:line="207" w:lineRule="auto"/>
              <w:ind w:left="131"/>
              <w:rPr>
                <w:rFonts w:hint="eastAsia"/>
                <w:spacing w:val="-6"/>
                <w:lang w:val="en-US" w:eastAsia="zh-CN"/>
              </w:rPr>
            </w:pPr>
            <w:r>
              <w:rPr>
                <w:rFonts w:hint="eastAsia"/>
                <w:spacing w:val="-6"/>
                <w:lang w:val="en-US" w:eastAsia="zh-CN"/>
              </w:rPr>
              <w:t>39-50座 旅游车</w:t>
            </w:r>
          </w:p>
        </w:tc>
        <w:tc>
          <w:tcPr>
            <w:tcW w:w="4010" w:type="dxa"/>
            <w:vAlign w:val="top"/>
          </w:tcPr>
          <w:p>
            <w:pPr>
              <w:pStyle w:val="23"/>
              <w:spacing w:before="197"/>
              <w:ind w:left="1216"/>
            </w:pPr>
          </w:p>
        </w:tc>
        <w:tc>
          <w:tcPr>
            <w:tcW w:w="1931" w:type="dxa"/>
            <w:vAlign w:val="top"/>
          </w:tcPr>
          <w:p>
            <w:pPr>
              <w:pStyle w:val="23"/>
              <w:spacing w:before="198" w:line="241" w:lineRule="auto"/>
              <w:ind w:left="907"/>
            </w:pPr>
          </w:p>
        </w:tc>
      </w:tr>
    </w:tbl>
    <w:p>
      <w:pPr>
        <w:pStyle w:val="5"/>
        <w:spacing w:before="78" w:line="362" w:lineRule="auto"/>
        <w:ind w:left="1096" w:right="1087" w:hanging="1"/>
      </w:pPr>
      <w:r>
        <w:rPr>
          <w:b/>
          <w:bCs/>
        </w:rPr>
        <w:t>注</w:t>
      </w:r>
      <w:r>
        <w:rPr>
          <w:b/>
          <w:bCs/>
          <w:spacing w:val="-53"/>
          <w:w w:val="82"/>
        </w:rPr>
        <w:t>：（</w:t>
      </w:r>
      <w:r>
        <w:rPr>
          <w:rFonts w:hint="eastAsia"/>
          <w:b/>
          <w:bCs/>
          <w:lang w:eastAsia="zh-CN"/>
        </w:rPr>
        <w:t>（</w:t>
      </w:r>
      <w:r>
        <w:rPr>
          <w:rFonts w:hint="eastAsia"/>
          <w:b/>
          <w:bCs/>
          <w:lang w:val="en-US" w:eastAsia="zh-CN"/>
        </w:rPr>
        <w:t>1</w:t>
      </w:r>
      <w:r>
        <w:rPr>
          <w:rFonts w:hint="eastAsia"/>
          <w:b/>
          <w:bCs/>
          <w:lang w:eastAsia="zh-CN"/>
        </w:rPr>
        <w:t>）</w:t>
      </w:r>
      <w:r>
        <w:rPr>
          <w:b/>
          <w:bCs/>
        </w:rPr>
        <w:t>车辆运行费=基本租车费＋驾驶员相关费用（</w:t>
      </w:r>
      <w:r>
        <w:rPr>
          <w:rFonts w:hint="eastAsia"/>
          <w:b/>
          <w:bCs/>
          <w:lang w:val="en-US" w:eastAsia="zh-CN"/>
        </w:rPr>
        <w:t>例</w:t>
      </w:r>
      <w:r>
        <w:rPr>
          <w:b/>
          <w:bCs/>
        </w:rPr>
        <w:t>餐</w:t>
      </w:r>
      <w:r>
        <w:rPr>
          <w:b/>
          <w:bCs/>
          <w:spacing w:val="-1"/>
        </w:rPr>
        <w:t>费</w:t>
      </w:r>
      <w:r>
        <w:rPr>
          <w:rFonts w:hint="eastAsia"/>
          <w:b/>
          <w:bCs/>
          <w:spacing w:val="-1"/>
          <w:lang w:eastAsia="zh-CN"/>
        </w:rPr>
        <w:t>、</w:t>
      </w:r>
      <w:r>
        <w:rPr>
          <w:b/>
          <w:bCs/>
          <w:spacing w:val="-1"/>
        </w:rPr>
        <w:t>住宿费</w:t>
      </w:r>
      <w:r>
        <w:rPr>
          <w:b/>
          <w:bCs/>
          <w:spacing w:val="-7"/>
        </w:rPr>
        <w:t>）+超额定里程收费（据实超里程计算）。</w:t>
      </w:r>
    </w:p>
    <w:p>
      <w:pPr>
        <w:pStyle w:val="5"/>
        <w:spacing w:before="112" w:line="362" w:lineRule="auto"/>
        <w:ind w:left="1097" w:right="1087" w:firstLine="9"/>
      </w:pPr>
      <w:r>
        <w:rPr>
          <w:b/>
          <w:bCs/>
          <w:spacing w:val="-3"/>
        </w:rPr>
        <w:t>（2）车辆运行费包含车辆维修、保险、保养、救援、开票税金、驾驶员相关费</w:t>
      </w:r>
      <w:r>
        <w:rPr>
          <w:b/>
          <w:bCs/>
          <w:spacing w:val="-2"/>
        </w:rPr>
        <w:t>用、燃油费、过路过桥费、停车费、洗车费等全</w:t>
      </w:r>
      <w:r>
        <w:rPr>
          <w:b/>
          <w:bCs/>
          <w:spacing w:val="-3"/>
        </w:rPr>
        <w:t>部费用。</w:t>
      </w:r>
    </w:p>
    <w:p>
      <w:pPr>
        <w:pStyle w:val="5"/>
        <w:spacing w:before="113" w:line="362" w:lineRule="auto"/>
        <w:ind w:left="1135" w:right="1087" w:hanging="29"/>
      </w:pPr>
      <w:r>
        <w:rPr>
          <w:b/>
          <w:bCs/>
          <w:spacing w:val="-5"/>
        </w:rPr>
        <w:t>（3）租赁车辆单次出车不满</w:t>
      </w:r>
      <w:r>
        <w:rPr>
          <w:spacing w:val="-31"/>
        </w:rPr>
        <w:t xml:space="preserve"> </w:t>
      </w:r>
      <w:r>
        <w:rPr>
          <w:b/>
          <w:bCs/>
          <w:spacing w:val="-5"/>
        </w:rPr>
        <w:t>4</w:t>
      </w:r>
      <w:r>
        <w:rPr>
          <w:spacing w:val="-44"/>
        </w:rPr>
        <w:t xml:space="preserve"> </w:t>
      </w:r>
      <w:r>
        <w:rPr>
          <w:b/>
          <w:bCs/>
          <w:spacing w:val="-5"/>
        </w:rPr>
        <w:t>小时，且实际行驶里程未超过</w:t>
      </w:r>
      <w:r>
        <w:rPr>
          <w:spacing w:val="-31"/>
        </w:rPr>
        <w:t xml:space="preserve"> </w:t>
      </w:r>
      <w:r>
        <w:rPr>
          <w:b/>
          <w:bCs/>
          <w:spacing w:val="-5"/>
        </w:rPr>
        <w:t>100</w:t>
      </w:r>
      <w:r>
        <w:rPr>
          <w:spacing w:val="-43"/>
        </w:rPr>
        <w:t xml:space="preserve"> </w:t>
      </w:r>
      <w:r>
        <w:rPr>
          <w:b/>
          <w:bCs/>
          <w:spacing w:val="-5"/>
        </w:rPr>
        <w:t>公里的，按半</w:t>
      </w:r>
      <w:r>
        <w:rPr>
          <w:b/>
          <w:bCs/>
          <w:spacing w:val="-15"/>
        </w:rPr>
        <w:t>日计费。</w:t>
      </w:r>
    </w:p>
    <w:p>
      <w:pPr>
        <w:wordWrap w:val="0"/>
        <w:spacing w:line="360" w:lineRule="auto"/>
        <w:rPr>
          <w:rFonts w:hint="eastAsia" w:ascii="宋体" w:hAnsi="宋体" w:eastAsia="宋体" w:cs="宋体"/>
          <w:b/>
          <w:bCs/>
          <w:color w:val="auto"/>
          <w:highlight w:val="none"/>
          <w:lang w:eastAsia="zh-CN"/>
        </w:rPr>
        <w:sectPr>
          <w:footerReference r:id="rId5" w:type="default"/>
          <w:pgSz w:w="11906" w:h="16838"/>
          <w:pgMar w:top="1134" w:right="1134" w:bottom="1134" w:left="1134" w:header="851" w:footer="992" w:gutter="0"/>
          <w:cols w:space="720" w:num="1"/>
          <w:docGrid w:type="lines" w:linePitch="312" w:charSpace="0"/>
        </w:sectPr>
      </w:pPr>
    </w:p>
    <w:p>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left="0" w:leftChars="0" w:firstLine="0" w:firstLineChars="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附件：</w:t>
      </w:r>
    </w:p>
    <w:p>
      <w:pPr>
        <w:keepNext w:val="0"/>
        <w:keepLines w:val="0"/>
        <w:pageBreakBefore w:val="0"/>
        <w:widowControl w:val="0"/>
        <w:tabs>
          <w:tab w:val="left" w:pos="840"/>
        </w:tabs>
        <w:kinsoku/>
        <w:wordWrap/>
        <w:overflowPunct/>
        <w:topLinePunct w:val="0"/>
        <w:autoSpaceDE/>
        <w:autoSpaceDN/>
        <w:bidi w:val="0"/>
        <w:adjustRightInd/>
        <w:snapToGrid/>
        <w:spacing w:before="0" w:beforeAutospacing="0" w:after="0" w:afterAutospacing="0" w:line="240" w:lineRule="auto"/>
        <w:ind w:left="0" w:leftChars="0" w:firstLine="0" w:firstLineChars="0"/>
        <w:jc w:val="center"/>
        <w:textAlignment w:val="auto"/>
        <w:outlineLvl w:val="0"/>
        <w:rPr>
          <w:rFonts w:hint="eastAsia" w:ascii="宋体" w:hAnsi="宋体" w:eastAsia="宋体" w:cs="宋体"/>
          <w:b/>
          <w:bCs/>
          <w:color w:val="auto"/>
          <w:sz w:val="44"/>
          <w:szCs w:val="40"/>
          <w:highlight w:val="none"/>
          <w:lang w:eastAsia="zh-CN"/>
        </w:rPr>
      </w:pPr>
      <w:bookmarkStart w:id="12" w:name="_Toc16692"/>
      <w:r>
        <w:rPr>
          <w:rFonts w:hint="eastAsia" w:ascii="宋体" w:hAnsi="宋体" w:eastAsia="宋体" w:cs="宋体"/>
          <w:b/>
          <w:bCs/>
          <w:color w:val="auto"/>
          <w:sz w:val="44"/>
          <w:szCs w:val="40"/>
          <w:highlight w:val="none"/>
        </w:rPr>
        <w:t>采购</w:t>
      </w:r>
      <w:bookmarkEnd w:id="12"/>
      <w:r>
        <w:rPr>
          <w:rFonts w:hint="eastAsia" w:ascii="宋体" w:hAnsi="宋体" w:eastAsia="宋体" w:cs="宋体"/>
          <w:b/>
          <w:bCs/>
          <w:color w:val="auto"/>
          <w:sz w:val="44"/>
          <w:szCs w:val="40"/>
          <w:highlight w:val="none"/>
          <w:lang w:val="en-US" w:eastAsia="zh-CN"/>
        </w:rPr>
        <w:t>需求</w:t>
      </w:r>
    </w:p>
    <w:p>
      <w:pPr>
        <w:pStyle w:val="3"/>
        <w:keepNext/>
        <w:keepLines/>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textAlignment w:val="auto"/>
        <w:rPr>
          <w:rFonts w:hint="eastAsia" w:ascii="宋体" w:hAnsi="宋体" w:eastAsia="宋体" w:cs="宋体"/>
          <w:color w:val="auto"/>
          <w:highlight w:val="none"/>
          <w:lang w:val="en-US" w:eastAsia="zh-CN"/>
        </w:rPr>
      </w:pPr>
      <w:r>
        <w:rPr>
          <w:rFonts w:hint="eastAsia" w:ascii="宋体" w:hAnsi="宋体" w:eastAsia="宋体" w:cs="宋体"/>
          <w:b/>
          <w:bCs/>
          <w:color w:val="auto"/>
          <w:kern w:val="2"/>
          <w:sz w:val="32"/>
          <w:szCs w:val="32"/>
          <w:highlight w:val="none"/>
          <w:lang w:val="en-US" w:eastAsia="zh-CN" w:bidi="ar-SA"/>
        </w:rPr>
        <w:t>一、</w:t>
      </w:r>
      <w:r>
        <w:rPr>
          <w:rFonts w:hint="eastAsia" w:ascii="宋体" w:hAnsi="宋体" w:eastAsia="宋体" w:cs="宋体"/>
          <w:color w:val="auto"/>
          <w:highlight w:val="none"/>
        </w:rPr>
        <w:t>项目</w:t>
      </w:r>
      <w:r>
        <w:rPr>
          <w:rFonts w:hint="eastAsia" w:ascii="宋体" w:hAnsi="宋体" w:eastAsia="宋体" w:cs="宋体"/>
          <w:color w:val="auto"/>
          <w:highlight w:val="none"/>
          <w:lang w:val="en-US" w:eastAsia="zh-CN"/>
        </w:rPr>
        <w:t>背景及概况</w:t>
      </w:r>
    </w:p>
    <w:p>
      <w:pPr>
        <w:keepNext/>
        <w:keepLines/>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ind w:left="0" w:leftChars="0" w:firstLine="480" w:firstLineChars="200"/>
        <w:textAlignment w:val="auto"/>
        <w:outlineLvl w:val="9"/>
        <w:rPr>
          <w:rFonts w:hint="eastAsia" w:ascii="宋体" w:hAnsi="宋体" w:eastAsia="宋体" w:cs="宋体"/>
          <w:b w:val="0"/>
          <w:bCs/>
          <w:color w:val="auto"/>
          <w:sz w:val="24"/>
          <w:szCs w:val="24"/>
          <w:highlight w:val="none"/>
          <w:lang w:val="en-US" w:eastAsia="zh-CN"/>
        </w:rPr>
      </w:pPr>
      <w:r>
        <w:rPr>
          <w:rFonts w:hint="eastAsia" w:ascii="宋体" w:hAnsi="宋体" w:cs="宋体"/>
          <w:color w:val="auto"/>
          <w:sz w:val="24"/>
          <w:szCs w:val="28"/>
          <w:highlight w:val="none"/>
          <w:lang w:val="en-US" w:eastAsia="zh-CN"/>
        </w:rPr>
        <w:t>西昌市人民医院</w:t>
      </w:r>
      <w:r>
        <w:rPr>
          <w:rFonts w:hint="eastAsia" w:ascii="宋体" w:hAnsi="宋体" w:cs="宋体"/>
          <w:color w:val="auto"/>
          <w:highlight w:val="none"/>
          <w:lang w:val="zh-CN"/>
        </w:rPr>
        <w:t>为满足日常工作需要，</w:t>
      </w:r>
      <w:r>
        <w:rPr>
          <w:rFonts w:hint="eastAsia" w:ascii="宋体" w:hAnsi="宋体" w:eastAsia="宋体" w:cs="宋体"/>
          <w:color w:val="auto"/>
          <w:sz w:val="24"/>
          <w:szCs w:val="28"/>
          <w:highlight w:val="none"/>
          <w:lang w:val="en-US" w:eastAsia="zh-CN"/>
        </w:rPr>
        <w:t>拟采购</w:t>
      </w:r>
      <w:r>
        <w:rPr>
          <w:rFonts w:hint="eastAsia" w:ascii="宋体" w:hAnsi="宋体" w:cs="宋体"/>
          <w:color w:val="auto"/>
          <w:highlight w:val="none"/>
          <w:lang w:eastAsia="zh-CN"/>
        </w:rPr>
        <w:t>车辆租赁服务</w:t>
      </w:r>
      <w:r>
        <w:rPr>
          <w:rFonts w:hint="eastAsia" w:ascii="宋体" w:hAnsi="宋体" w:cs="宋体"/>
          <w:color w:val="auto"/>
          <w:highlight w:val="none"/>
          <w:lang w:val="en-US" w:eastAsia="zh-CN"/>
        </w:rPr>
        <w:t>一项，本项目为1个包</w:t>
      </w:r>
      <w:r>
        <w:rPr>
          <w:rFonts w:hint="eastAsia" w:ascii="宋体" w:hAnsi="宋体" w:cs="宋体"/>
          <w:color w:val="auto"/>
          <w:highlight w:val="none"/>
        </w:rPr>
        <w:t>。</w:t>
      </w:r>
    </w:p>
    <w:p>
      <w:pPr>
        <w:keepNext/>
        <w:keepLines/>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ind w:left="0" w:leftChars="0" w:firstLine="0" w:firstLineChars="0"/>
        <w:textAlignment w:val="auto"/>
        <w:outlineLvl w:val="9"/>
        <w:rPr>
          <w:rFonts w:hint="eastAsia" w:ascii="宋体" w:hAnsi="宋体" w:eastAsia="宋体" w:cs="宋体"/>
          <w:b w:val="0"/>
          <w:bCs/>
          <w:color w:val="auto"/>
          <w:sz w:val="24"/>
          <w:szCs w:val="24"/>
          <w:highlight w:val="none"/>
          <w:lang w:val="en-US" w:eastAsia="zh-CN"/>
        </w:rPr>
      </w:pPr>
    </w:p>
    <w:p>
      <w:pPr>
        <w:pStyle w:val="3"/>
        <w:keepNext/>
        <w:keepLines/>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ind w:left="0" w:leftChars="0" w:firstLine="0" w:firstLineChars="0"/>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kern w:val="2"/>
          <w:sz w:val="32"/>
          <w:szCs w:val="32"/>
          <w:highlight w:val="none"/>
          <w:lang w:val="en-US" w:eastAsia="zh-CN" w:bidi="ar-SA"/>
        </w:rPr>
        <w:t>★二、</w:t>
      </w:r>
      <w:r>
        <w:rPr>
          <w:rFonts w:hint="eastAsia" w:ascii="宋体" w:hAnsi="宋体" w:eastAsia="宋体" w:cs="宋体"/>
          <w:b/>
          <w:bCs/>
          <w:color w:val="auto"/>
          <w:highlight w:val="none"/>
          <w:lang w:val="en-US" w:eastAsia="zh-CN"/>
        </w:rPr>
        <w:t>技术</w:t>
      </w:r>
      <w:r>
        <w:rPr>
          <w:rFonts w:hint="eastAsia" w:ascii="宋体" w:hAnsi="宋体" w:cs="宋体"/>
          <w:b/>
          <w:bCs/>
          <w:color w:val="auto"/>
          <w:highlight w:val="none"/>
          <w:lang w:val="en-US" w:eastAsia="zh-CN"/>
        </w:rPr>
        <w:t>服务</w:t>
      </w:r>
      <w:r>
        <w:rPr>
          <w:rFonts w:hint="eastAsia" w:ascii="宋体" w:hAnsi="宋体" w:eastAsia="宋体" w:cs="宋体"/>
          <w:b/>
          <w:bCs/>
          <w:color w:val="auto"/>
          <w:highlight w:val="none"/>
          <w:lang w:val="en-US" w:eastAsia="zh-CN"/>
        </w:rPr>
        <w:t>要求</w:t>
      </w:r>
    </w:p>
    <w:p>
      <w:pPr>
        <w:spacing w:line="360" w:lineRule="auto"/>
        <w:rPr>
          <w:rFonts w:hint="default" w:ascii="仿宋_GB2312" w:hAnsi="仿宋_GB2312" w:eastAsia="仿宋_GB2312" w:cs="仿宋_GB2312"/>
          <w:b/>
          <w:bCs/>
          <w:kern w:val="0"/>
          <w:sz w:val="24"/>
          <w:szCs w:val="20"/>
          <w:lang w:val="en-US" w:eastAsia="zh-CN"/>
        </w:rPr>
      </w:pPr>
      <w:r>
        <w:rPr>
          <w:rFonts w:hint="eastAsia" w:ascii="仿宋_GB2312" w:hAnsi="仿宋_GB2312" w:eastAsia="仿宋_GB2312" w:cs="仿宋_GB2312"/>
          <w:b/>
          <w:bCs/>
          <w:kern w:val="0"/>
          <w:sz w:val="24"/>
          <w:szCs w:val="20"/>
          <w:lang w:val="en-US" w:eastAsia="zh-CN"/>
        </w:rPr>
        <w:t>（一）租赁车辆要求</w:t>
      </w:r>
    </w:p>
    <w:p>
      <w:pPr>
        <w:pStyle w:val="21"/>
        <w:spacing w:line="360" w:lineRule="auto"/>
        <w:ind w:firstLine="480" w:firstLineChars="200"/>
        <w:jc w:val="left"/>
      </w:pPr>
      <w:r>
        <w:rPr>
          <w:rFonts w:ascii="仿宋_GB2312" w:hAnsi="仿宋_GB2312" w:eastAsia="仿宋_GB2312" w:cs="仿宋_GB2312"/>
          <w:sz w:val="24"/>
        </w:rPr>
        <w:t>（1）证照齐全、购买有完备的车辆保险，包括交强险、商业险，其中商业险至少包括以下险种：车损险、</w:t>
      </w:r>
      <w:r>
        <w:rPr>
          <w:rFonts w:ascii="仿宋_GB2312" w:hAnsi="仿宋_GB2312" w:eastAsia="仿宋_GB2312" w:cs="仿宋_GB2312"/>
          <w:b/>
          <w:sz w:val="24"/>
        </w:rPr>
        <w:t>第三者责任险（保额不得低于人民币300万元，提供响应车辆保单复印件或承诺函，承诺函格式自拟）</w:t>
      </w:r>
      <w:r>
        <w:rPr>
          <w:rFonts w:ascii="仿宋_GB2312" w:hAnsi="仿宋_GB2312" w:eastAsia="仿宋_GB2312" w:cs="仿宋_GB2312"/>
          <w:sz w:val="24"/>
        </w:rPr>
        <w:t>、盗抢险、基本险不计免赔特约条款等，保险费用由供应商承担；</w:t>
      </w:r>
    </w:p>
    <w:p>
      <w:pPr>
        <w:pStyle w:val="21"/>
        <w:spacing w:line="360" w:lineRule="auto"/>
        <w:ind w:firstLine="480"/>
        <w:jc w:val="both"/>
      </w:pPr>
      <w:r>
        <w:rPr>
          <w:rFonts w:ascii="仿宋_GB2312" w:hAnsi="仿宋_GB2312" w:eastAsia="仿宋_GB2312" w:cs="仿宋_GB2312"/>
          <w:sz w:val="24"/>
        </w:rPr>
        <w:t>若供应商在合同履行过程中并未向保险公司投保或因驾驶员如危险驾驶等违法行为致使发生保险事故后无法向保险公司要求赔付，则由供应商承担全部责任和赔偿；若超出保险公司赔付金额，则超出部分赔偿金额由供应商承担。</w:t>
      </w:r>
      <w:r>
        <w:rPr>
          <w:rFonts w:ascii="仿宋_GB2312" w:hAnsi="仿宋_GB2312" w:eastAsia="仿宋_GB2312" w:cs="仿宋_GB2312"/>
          <w:b/>
          <w:sz w:val="24"/>
        </w:rPr>
        <w:t>（提供承诺函签章，格式自拟）</w:t>
      </w:r>
    </w:p>
    <w:p>
      <w:pPr>
        <w:pStyle w:val="21"/>
        <w:spacing w:line="360" w:lineRule="auto"/>
        <w:ind w:firstLine="480"/>
        <w:jc w:val="both"/>
      </w:pPr>
      <w:r>
        <w:rPr>
          <w:rFonts w:ascii="仿宋_GB2312" w:hAnsi="仿宋_GB2312" w:eastAsia="仿宋_GB2312" w:cs="仿宋_GB2312"/>
          <w:sz w:val="24"/>
        </w:rPr>
        <w:t>（2）营运车辆技术安全性能良好、年检合格。</w:t>
      </w:r>
    </w:p>
    <w:p>
      <w:pPr>
        <w:pStyle w:val="21"/>
        <w:spacing w:line="360" w:lineRule="auto"/>
        <w:ind w:firstLine="480"/>
        <w:jc w:val="both"/>
      </w:pPr>
      <w:r>
        <w:rPr>
          <w:rFonts w:ascii="仿宋_GB2312" w:hAnsi="仿宋_GB2312" w:eastAsia="仿宋_GB2312" w:cs="仿宋_GB2312"/>
          <w:sz w:val="24"/>
        </w:rPr>
        <w:t>（3）营运车辆车容车貌状况良好。</w:t>
      </w:r>
    </w:p>
    <w:p>
      <w:pPr>
        <w:pStyle w:val="21"/>
        <w:spacing w:line="360" w:lineRule="auto"/>
        <w:ind w:firstLine="480"/>
        <w:jc w:val="both"/>
      </w:pPr>
      <w:r>
        <w:rPr>
          <w:rFonts w:ascii="仿宋_GB2312" w:hAnsi="仿宋_GB2312" w:eastAsia="仿宋_GB2312" w:cs="仿宋_GB2312"/>
          <w:sz w:val="24"/>
        </w:rPr>
        <w:t>（4）营运车辆内部整洁卫生，空气清新，服务设施完好。</w:t>
      </w:r>
    </w:p>
    <w:p>
      <w:pPr>
        <w:pStyle w:val="21"/>
        <w:spacing w:line="360" w:lineRule="auto"/>
        <w:ind w:firstLine="480"/>
        <w:jc w:val="both"/>
        <w:rPr>
          <w:rFonts w:ascii="仿宋_GB2312" w:hAnsi="仿宋_GB2312" w:eastAsia="仿宋_GB2312" w:cs="仿宋_GB2312"/>
          <w:sz w:val="24"/>
        </w:rPr>
      </w:pPr>
      <w:r>
        <w:rPr>
          <w:rFonts w:ascii="仿宋_GB2312" w:hAnsi="仿宋_GB2312" w:eastAsia="仿宋_GB2312" w:cs="仿宋_GB2312"/>
          <w:sz w:val="24"/>
        </w:rPr>
        <w:t>（5）车辆配备相应的专用工具包和必要的维修工具、有效的车用灭火器、安全锤、故障车警示标志牌等设施设备，配备备用轮胎。</w:t>
      </w:r>
    </w:p>
    <w:p>
      <w:pPr>
        <w:pStyle w:val="21"/>
        <w:spacing w:line="360" w:lineRule="auto"/>
        <w:ind w:firstLine="480"/>
        <w:jc w:val="both"/>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（二）服务流程</w:t>
      </w:r>
    </w:p>
    <w:p>
      <w:pPr>
        <w:pStyle w:val="21"/>
        <w:spacing w:line="360" w:lineRule="auto"/>
        <w:ind w:firstLine="480" w:firstLineChars="200"/>
        <w:jc w:val="left"/>
      </w:pPr>
      <w:r>
        <w:rPr>
          <w:rFonts w:ascii="仿宋_GB2312" w:hAnsi="仿宋_GB2312" w:eastAsia="仿宋_GB2312" w:cs="仿宋_GB2312"/>
          <w:sz w:val="24"/>
        </w:rPr>
        <w:t>（1）供应商接单后立即安排用车事宜，并向用车单位确认承租结果。</w:t>
      </w:r>
    </w:p>
    <w:p>
      <w:pPr>
        <w:pStyle w:val="21"/>
        <w:spacing w:line="360" w:lineRule="auto"/>
        <w:ind w:firstLine="480"/>
        <w:jc w:val="both"/>
      </w:pPr>
      <w:r>
        <w:rPr>
          <w:rFonts w:ascii="仿宋_GB2312" w:hAnsi="仿宋_GB2312" w:eastAsia="仿宋_GB2312" w:cs="仿宋_GB2312"/>
          <w:sz w:val="24"/>
        </w:rPr>
        <w:t>（2）供应商按照要求向用车单位提供车辆服务，并及时填写《行程确认单》。车辆服务结束时，采购单位实际用车部门签字确认。</w:t>
      </w:r>
    </w:p>
    <w:p>
      <w:pPr>
        <w:pStyle w:val="21"/>
        <w:spacing w:line="360" w:lineRule="auto"/>
        <w:ind w:firstLine="480"/>
        <w:jc w:val="both"/>
      </w:pPr>
      <w:r>
        <w:rPr>
          <w:rFonts w:ascii="仿宋_GB2312" w:hAnsi="仿宋_GB2312" w:eastAsia="仿宋_GB2312" w:cs="仿宋_GB2312"/>
          <w:sz w:val="24"/>
        </w:rPr>
        <w:t>（3）租赁服务机构每月汇总《行程确认单》，形成《汽车租赁对账单》，与用车单位核对车辆租赁情况。</w:t>
      </w:r>
    </w:p>
    <w:p>
      <w:pPr>
        <w:pStyle w:val="21"/>
        <w:spacing w:line="360" w:lineRule="auto"/>
        <w:ind w:firstLine="480"/>
        <w:jc w:val="both"/>
      </w:pPr>
      <w:r>
        <w:rPr>
          <w:rFonts w:ascii="仿宋_GB2312" w:hAnsi="仿宋_GB2312" w:eastAsia="仿宋_GB2312" w:cs="仿宋_GB2312"/>
          <w:sz w:val="24"/>
        </w:rPr>
        <w:t>（4）供应商提出结算申请并出具满足采购人报账需求的正式发票。</w:t>
      </w:r>
    </w:p>
    <w:p>
      <w:pPr>
        <w:pStyle w:val="21"/>
        <w:spacing w:line="360" w:lineRule="auto"/>
        <w:ind w:firstLine="480"/>
        <w:jc w:val="both"/>
      </w:pPr>
      <w:r>
        <w:rPr>
          <w:rFonts w:ascii="仿宋_GB2312" w:hAnsi="仿宋_GB2312" w:eastAsia="仿宋_GB2312" w:cs="仿宋_GB2312"/>
          <w:sz w:val="24"/>
        </w:rPr>
        <w:t>（5）用车单位按租赁服务协议时限支付相关费用。</w:t>
      </w:r>
    </w:p>
    <w:p>
      <w:pPr>
        <w:autoSpaceDE w:val="0"/>
        <w:autoSpaceDN w:val="0"/>
        <w:spacing w:line="360" w:lineRule="auto"/>
        <w:ind w:right="-62" w:rightChars="-26" w:firstLine="480" w:firstLineChars="200"/>
        <w:jc w:val="left"/>
        <w:rPr>
          <w:rFonts w:ascii="仿宋_GB2312" w:hAnsi="仿宋_GB2312" w:eastAsia="仿宋_GB2312" w:cs="仿宋_GB2312"/>
          <w:sz w:val="24"/>
        </w:rPr>
      </w:pPr>
      <w:r>
        <w:rPr>
          <w:rFonts w:ascii="仿宋_GB2312" w:hAnsi="仿宋_GB2312" w:eastAsia="仿宋_GB2312" w:cs="仿宋_GB2312"/>
          <w:sz w:val="24"/>
        </w:rPr>
        <w:t>（6）供应商应制定保障用车单位车辆服务的应急处置方案。</w:t>
      </w:r>
    </w:p>
    <w:p>
      <w:pPr>
        <w:autoSpaceDE w:val="0"/>
        <w:autoSpaceDN w:val="0"/>
        <w:spacing w:line="360" w:lineRule="auto"/>
        <w:ind w:left="120" w:right="-62" w:rightChars="-26"/>
        <w:jc w:val="left"/>
        <w:rPr>
          <w:rFonts w:hint="default" w:ascii="仿宋_GB2312" w:hAnsi="仿宋_GB2312" w:eastAsia="仿宋_GB2312" w:cs="仿宋_GB2312"/>
          <w:b/>
          <w:bCs/>
          <w:sz w:val="24"/>
          <w:lang w:val="en-US" w:eastAsia="zh-CN"/>
        </w:rPr>
      </w:pPr>
      <w:r>
        <w:rPr>
          <w:rFonts w:hint="eastAsia" w:ascii="仿宋_GB2312" w:hAnsi="仿宋_GB2312" w:eastAsia="仿宋_GB2312" w:cs="仿宋_GB2312"/>
          <w:b/>
          <w:bCs/>
          <w:sz w:val="24"/>
          <w:lang w:eastAsia="zh-CN"/>
        </w:rPr>
        <w:t>（</w:t>
      </w:r>
      <w:r>
        <w:rPr>
          <w:rFonts w:hint="eastAsia" w:ascii="仿宋_GB2312" w:hAnsi="仿宋_GB2312" w:eastAsia="仿宋_GB2312" w:cs="仿宋_GB2312"/>
          <w:b/>
          <w:bCs/>
          <w:sz w:val="24"/>
          <w:lang w:val="en-US" w:eastAsia="zh-CN"/>
        </w:rPr>
        <w:t>三</w:t>
      </w:r>
      <w:r>
        <w:rPr>
          <w:rFonts w:hint="eastAsia" w:ascii="仿宋_GB2312" w:hAnsi="仿宋_GB2312" w:eastAsia="仿宋_GB2312" w:cs="仿宋_GB2312"/>
          <w:b/>
          <w:bCs/>
          <w:sz w:val="24"/>
          <w:lang w:eastAsia="zh-CN"/>
        </w:rPr>
        <w:t>）</w:t>
      </w:r>
      <w:r>
        <w:rPr>
          <w:rFonts w:hint="eastAsia" w:ascii="仿宋_GB2312" w:hAnsi="仿宋_GB2312" w:eastAsia="仿宋_GB2312" w:cs="仿宋_GB2312"/>
          <w:b/>
          <w:bCs/>
          <w:sz w:val="24"/>
          <w:lang w:val="en-US" w:eastAsia="zh-CN"/>
        </w:rPr>
        <w:t>服务要求</w:t>
      </w:r>
    </w:p>
    <w:p>
      <w:pPr>
        <w:pStyle w:val="21"/>
        <w:spacing w:line="360" w:lineRule="auto"/>
        <w:ind w:firstLine="480"/>
        <w:jc w:val="both"/>
      </w:pPr>
      <w:r>
        <w:rPr>
          <w:rFonts w:ascii="仿宋_GB2312" w:hAnsi="仿宋_GB2312" w:eastAsia="仿宋_GB2312" w:cs="仿宋_GB2312"/>
          <w:sz w:val="24"/>
        </w:rPr>
        <w:t>（1）行车驾驶员必须持有有效期内的相应准驾车型的驾驶证</w:t>
      </w:r>
      <w:r>
        <w:rPr>
          <w:rFonts w:ascii="仿宋_GB2312" w:hAnsi="仿宋_GB2312" w:eastAsia="仿宋_GB2312" w:cs="仿宋_GB2312"/>
          <w:b/>
          <w:sz w:val="24"/>
        </w:rPr>
        <w:t>（提供承诺函并签章，格式自拟）</w:t>
      </w:r>
    </w:p>
    <w:p>
      <w:pPr>
        <w:pStyle w:val="21"/>
        <w:spacing w:line="360" w:lineRule="auto"/>
        <w:ind w:firstLine="480"/>
        <w:jc w:val="both"/>
      </w:pPr>
      <w:r>
        <w:rPr>
          <w:rFonts w:ascii="仿宋_GB2312" w:hAnsi="仿宋_GB2312" w:eastAsia="仿宋_GB2312" w:cs="仿宋_GB2312"/>
          <w:sz w:val="24"/>
        </w:rPr>
        <w:t>（2）供应商不得收取租车押金，严格执行响应文件承诺的价格和其他服务，并制定车辆租赁（包车）流程。</w:t>
      </w:r>
    </w:p>
    <w:p>
      <w:pPr>
        <w:pStyle w:val="21"/>
        <w:spacing w:line="360" w:lineRule="auto"/>
        <w:ind w:firstLine="480"/>
        <w:jc w:val="both"/>
      </w:pPr>
      <w:r>
        <w:rPr>
          <w:rFonts w:ascii="仿宋_GB2312" w:hAnsi="仿宋_GB2312" w:eastAsia="仿宋_GB2312" w:cs="仿宋_GB2312"/>
          <w:sz w:val="24"/>
        </w:rPr>
        <w:t>（3）供应商应保证联系人、联系电话、预订电话真实有效，供应商的名称、地址等发生变化时，要及时通知采购人并按照采购人要求报送相关材料由采购人进行变更，如果未能及时变更单位名称所造成的不利影响由供应商承担。</w:t>
      </w:r>
    </w:p>
    <w:p>
      <w:pPr>
        <w:pStyle w:val="21"/>
        <w:spacing w:line="360" w:lineRule="auto"/>
        <w:ind w:firstLine="480"/>
        <w:jc w:val="both"/>
      </w:pPr>
      <w:r>
        <w:rPr>
          <w:rFonts w:ascii="仿宋_GB2312" w:hAnsi="仿宋_GB2312" w:eastAsia="仿宋_GB2312" w:cs="仿宋_GB2312"/>
          <w:sz w:val="24"/>
        </w:rPr>
        <w:t>（4）供应商在单次服务结束时，应填写《行程确认单》并经采购单位用车人签字确认。供应商每月填写《汽车租赁（包车）对账单》与采购人核对租赁情况。</w:t>
      </w:r>
    </w:p>
    <w:p>
      <w:pPr>
        <w:pStyle w:val="21"/>
        <w:spacing w:line="360" w:lineRule="auto"/>
        <w:ind w:firstLine="480"/>
        <w:jc w:val="both"/>
      </w:pPr>
      <w:r>
        <w:rPr>
          <w:rFonts w:ascii="仿宋_GB2312" w:hAnsi="仿宋_GB2312" w:eastAsia="仿宋_GB2312" w:cs="仿宋_GB2312"/>
          <w:sz w:val="24"/>
        </w:rPr>
        <w:t>（5）供应商应按</w:t>
      </w:r>
      <w:r>
        <w:rPr>
          <w:rFonts w:hint="eastAsia" w:ascii="仿宋_GB2312" w:hAnsi="仿宋_GB2312" w:eastAsia="仿宋_GB2312" w:cs="仿宋_GB2312"/>
          <w:sz w:val="24"/>
          <w:lang w:eastAsia="zh-CN"/>
        </w:rPr>
        <w:t>采购文件</w:t>
      </w:r>
      <w:r>
        <w:rPr>
          <w:rFonts w:ascii="仿宋_GB2312" w:hAnsi="仿宋_GB2312" w:eastAsia="仿宋_GB2312" w:cs="仿宋_GB2312"/>
          <w:sz w:val="24"/>
        </w:rPr>
        <w:t>承诺向保险公司投保的险种及保额为用户承租的车辆投保，并承担全部保险费用；承租的车辆发生保险事故时，由供应商负责索赔事宜，并承担相应法律责任。</w:t>
      </w:r>
    </w:p>
    <w:p>
      <w:pPr>
        <w:pStyle w:val="21"/>
        <w:spacing w:line="360" w:lineRule="auto"/>
        <w:ind w:firstLine="480"/>
        <w:jc w:val="both"/>
      </w:pPr>
      <w:r>
        <w:rPr>
          <w:rFonts w:ascii="仿宋_GB2312" w:hAnsi="仿宋_GB2312" w:eastAsia="仿宋_GB2312" w:cs="仿宋_GB2312"/>
          <w:sz w:val="24"/>
        </w:rPr>
        <w:t>（6）供应商为本项目提供的所有服务符合现行的强制性国家相关标准、行业标准。</w:t>
      </w:r>
    </w:p>
    <w:p>
      <w:pPr>
        <w:pStyle w:val="21"/>
        <w:spacing w:line="360" w:lineRule="auto"/>
        <w:ind w:firstLine="480"/>
        <w:jc w:val="both"/>
      </w:pPr>
      <w:r>
        <w:rPr>
          <w:rFonts w:ascii="仿宋_GB2312" w:hAnsi="仿宋_GB2312" w:eastAsia="仿宋_GB2312" w:cs="仿宋_GB2312"/>
          <w:sz w:val="24"/>
        </w:rPr>
        <w:t>（7）供应商负责所有投入本项目响应车辆的维修及保养，因此产生相关费用由供应商负责承担。</w:t>
      </w:r>
    </w:p>
    <w:p>
      <w:pPr>
        <w:pStyle w:val="21"/>
        <w:spacing w:line="360" w:lineRule="auto"/>
        <w:ind w:firstLine="480"/>
        <w:jc w:val="both"/>
      </w:pPr>
      <w:r>
        <w:rPr>
          <w:rFonts w:ascii="仿宋_GB2312" w:hAnsi="仿宋_GB2312" w:eastAsia="仿宋_GB2312" w:cs="仿宋_GB2312"/>
          <w:sz w:val="24"/>
        </w:rPr>
        <w:t>（8）普通响应时间要求：采购人提前一日向供应商发出用车要求，供应商于次日约定时间前将车辆提供至指定区域。</w:t>
      </w:r>
    </w:p>
    <w:p>
      <w:pPr>
        <w:pStyle w:val="21"/>
        <w:spacing w:line="360" w:lineRule="auto"/>
        <w:ind w:firstLine="480"/>
        <w:jc w:val="both"/>
      </w:pPr>
      <w:r>
        <w:rPr>
          <w:rFonts w:ascii="仿宋_GB2312" w:hAnsi="仿宋_GB2312" w:eastAsia="仿宋_GB2312" w:cs="仿宋_GB2312"/>
          <w:sz w:val="24"/>
        </w:rPr>
        <w:t>应急响应时间要求：供应商接到采购人用车要求后60分钟内响应，并根据用车要求中联系方式与对应使用人联系或按照采购人实时用车要求将车辆提供至指定区域。</w:t>
      </w:r>
      <w:r>
        <w:rPr>
          <w:rFonts w:ascii="仿宋_GB2312" w:hAnsi="仿宋_GB2312" w:eastAsia="仿宋_GB2312" w:cs="仿宋_GB2312"/>
          <w:b/>
          <w:sz w:val="24"/>
        </w:rPr>
        <w:t>（提供承诺函并签章，格式自拟）</w:t>
      </w:r>
    </w:p>
    <w:p>
      <w:pPr>
        <w:pStyle w:val="21"/>
        <w:spacing w:line="360" w:lineRule="auto"/>
        <w:ind w:firstLine="480"/>
        <w:jc w:val="both"/>
      </w:pPr>
      <w:r>
        <w:rPr>
          <w:rFonts w:ascii="仿宋_GB2312" w:hAnsi="仿宋_GB2312" w:eastAsia="仿宋_GB2312" w:cs="仿宋_GB2312"/>
          <w:sz w:val="24"/>
        </w:rPr>
        <w:t>（9）项目服务期内，车辆使用过程中产生的燃油费、过路过桥费及泊车费由供应商承担，且包含在本项目采购预算内。</w:t>
      </w:r>
    </w:p>
    <w:p>
      <w:pPr>
        <w:autoSpaceDE w:val="0"/>
        <w:autoSpaceDN w:val="0"/>
        <w:spacing w:line="360" w:lineRule="auto"/>
        <w:ind w:left="120" w:right="-62" w:rightChars="-26" w:firstLine="480" w:firstLineChars="200"/>
        <w:jc w:val="left"/>
        <w:rPr>
          <w:rFonts w:ascii="仿宋_GB2312" w:hAnsi="仿宋_GB2312" w:eastAsia="仿宋_GB2312" w:cs="仿宋_GB2312"/>
          <w:sz w:val="24"/>
        </w:rPr>
      </w:pPr>
      <w:r>
        <w:rPr>
          <w:rFonts w:ascii="仿宋_GB2312" w:hAnsi="仿宋_GB2312" w:eastAsia="仿宋_GB2312" w:cs="仿宋_GB2312"/>
          <w:sz w:val="24"/>
        </w:rPr>
        <w:t>（10）供应商签订合同后应在凉山州建立本地化服务，为采购人提供租赁车辆服务。</w:t>
      </w:r>
    </w:p>
    <w:p>
      <w:pPr>
        <w:pStyle w:val="21"/>
        <w:spacing w:line="360" w:lineRule="auto"/>
        <w:ind w:firstLine="480"/>
        <w:jc w:val="both"/>
        <w:rPr>
          <w:rFonts w:hint="eastAsia" w:ascii="仿宋_GB2312" w:hAnsi="仿宋_GB2312" w:eastAsia="仿宋_GB2312" w:cs="仿宋_GB2312"/>
          <w:b/>
          <w:bCs/>
          <w:sz w:val="24"/>
          <w:lang w:eastAsia="zh-CN"/>
        </w:rPr>
      </w:pPr>
      <w:r>
        <w:rPr>
          <w:rFonts w:hint="eastAsia" w:ascii="仿宋_GB2312" w:hAnsi="仿宋_GB2312" w:eastAsia="仿宋_GB2312" w:cs="仿宋_GB2312"/>
          <w:b/>
          <w:bCs/>
          <w:sz w:val="24"/>
          <w:lang w:eastAsia="zh-CN"/>
        </w:rPr>
        <w:t>（</w:t>
      </w:r>
      <w:r>
        <w:rPr>
          <w:rFonts w:hint="eastAsia" w:ascii="仿宋_GB2312" w:hAnsi="仿宋_GB2312" w:eastAsia="仿宋_GB2312" w:cs="仿宋_GB2312"/>
          <w:b/>
          <w:bCs/>
          <w:sz w:val="24"/>
          <w:lang w:val="en-US" w:eastAsia="zh-CN"/>
        </w:rPr>
        <w:t>四</w:t>
      </w:r>
      <w:r>
        <w:rPr>
          <w:rFonts w:hint="eastAsia" w:ascii="仿宋_GB2312" w:hAnsi="仿宋_GB2312" w:eastAsia="仿宋_GB2312" w:cs="仿宋_GB2312"/>
          <w:b/>
          <w:bCs/>
          <w:sz w:val="24"/>
          <w:lang w:eastAsia="zh-CN"/>
        </w:rPr>
        <w:t>）车辆驾驶员服务要求</w:t>
      </w:r>
    </w:p>
    <w:p>
      <w:pPr>
        <w:pStyle w:val="21"/>
        <w:spacing w:line="360" w:lineRule="auto"/>
        <w:ind w:firstLine="480"/>
        <w:jc w:val="both"/>
      </w:pPr>
      <w:r>
        <w:rPr>
          <w:rFonts w:ascii="仿宋_GB2312" w:hAnsi="仿宋_GB2312" w:eastAsia="仿宋_GB2312" w:cs="仿宋_GB2312"/>
          <w:sz w:val="24"/>
        </w:rPr>
        <w:t>（1）认真执行国家的各项安全方针、政策，严格遵守《中华人民共和国道路交通安全法》、《中华人民共和国安全生产法》、《四川省生产经营单位安全生产责任规定》和《四川省交通厅关于贯彻落实省政府办公厅四川省道路旅客运输驾驶员安全行为规范的通知》等法律、法规，为保证公路客运交通安全，杜绝交通事故的发生。</w:t>
      </w:r>
    </w:p>
    <w:p>
      <w:pPr>
        <w:pStyle w:val="21"/>
        <w:spacing w:line="360" w:lineRule="auto"/>
        <w:ind w:firstLine="480"/>
        <w:jc w:val="both"/>
      </w:pPr>
      <w:r>
        <w:rPr>
          <w:rFonts w:ascii="仿宋_GB2312" w:hAnsi="仿宋_GB2312" w:eastAsia="仿宋_GB2312" w:cs="仿宋_GB2312"/>
          <w:sz w:val="24"/>
        </w:rPr>
        <w:t>（2）严禁“超速、超载、超疲劳”驾车和其他危险驾驶行为、服用国家管制的精神药品或者麻醉药品、患有妨碍安全驾驶的疾病驾车。未曾受过刑事处罚或因交通违法行为在一个记分周期驾照被扣满12分或以上。</w:t>
      </w:r>
    </w:p>
    <w:p>
      <w:pPr>
        <w:pStyle w:val="21"/>
        <w:spacing w:line="360" w:lineRule="auto"/>
        <w:ind w:firstLine="480"/>
        <w:jc w:val="both"/>
      </w:pPr>
      <w:r>
        <w:rPr>
          <w:rFonts w:ascii="仿宋_GB2312" w:hAnsi="仿宋_GB2312" w:eastAsia="仿宋_GB2312" w:cs="仿宋_GB2312"/>
          <w:sz w:val="24"/>
        </w:rPr>
        <w:t>（3）不得驾驶安全设施不全或者安全技术状况不符合安全技术标准要求和有安全隐患的车辆。</w:t>
      </w:r>
    </w:p>
    <w:p>
      <w:pPr>
        <w:pStyle w:val="21"/>
        <w:spacing w:line="360" w:lineRule="auto"/>
        <w:ind w:firstLine="480"/>
        <w:jc w:val="both"/>
      </w:pPr>
      <w:r>
        <w:rPr>
          <w:rFonts w:ascii="仿宋_GB2312" w:hAnsi="仿宋_GB2312" w:eastAsia="仿宋_GB2312" w:cs="仿宋_GB2312"/>
          <w:sz w:val="24"/>
        </w:rPr>
        <w:t>（4）不开情绪车、不开冒险车、不开急躁车、不吃东西、不与他人闲谈。</w:t>
      </w:r>
    </w:p>
    <w:p>
      <w:pPr>
        <w:pStyle w:val="21"/>
        <w:spacing w:line="360" w:lineRule="auto"/>
        <w:ind w:firstLine="480"/>
        <w:jc w:val="both"/>
      </w:pPr>
      <w:r>
        <w:rPr>
          <w:rFonts w:ascii="仿宋_GB2312" w:hAnsi="仿宋_GB2312" w:eastAsia="仿宋_GB2312" w:cs="仿宋_GB2312"/>
          <w:sz w:val="24"/>
        </w:rPr>
        <w:t>（5）做好车辆例行保养和清洁工作，认真填写车辆行驶记录，如实反映行车途中的安全问题，检查车内的安全设施、设备，及时报修车辆故障。</w:t>
      </w:r>
    </w:p>
    <w:p>
      <w:pPr>
        <w:pStyle w:val="21"/>
        <w:spacing w:line="360" w:lineRule="auto"/>
        <w:ind w:firstLine="480"/>
        <w:jc w:val="both"/>
      </w:pPr>
      <w:r>
        <w:rPr>
          <w:rFonts w:ascii="仿宋_GB2312" w:hAnsi="仿宋_GB2312" w:eastAsia="仿宋_GB2312" w:cs="仿宋_GB2312"/>
          <w:sz w:val="24"/>
        </w:rPr>
        <w:t>（6）应严格按照采购人行车计划提供服务，服从采购人做出的行车计划安排。未经采购人同意，不得搭乘他人。当驾驶员因生病等原因不能为采购人提供服务时，供应商应及时更换驾驶员。</w:t>
      </w:r>
    </w:p>
    <w:p>
      <w:pPr>
        <w:pStyle w:val="21"/>
        <w:spacing w:line="360" w:lineRule="auto"/>
        <w:ind w:firstLine="480"/>
        <w:jc w:val="both"/>
      </w:pPr>
      <w:r>
        <w:rPr>
          <w:rFonts w:ascii="仿宋_GB2312" w:hAnsi="仿宋_GB2312" w:eastAsia="仿宋_GB2312" w:cs="仿宋_GB2312"/>
          <w:sz w:val="24"/>
        </w:rPr>
        <w:t>（7）须身体健康（不得有传染性、精神类疾病）、品行端正，年龄在60岁以下、驾龄在5年以上，并保证采购人人员及客户的人身和财产安全。</w:t>
      </w:r>
    </w:p>
    <w:p>
      <w:pPr>
        <w:pStyle w:val="21"/>
        <w:spacing w:line="360" w:lineRule="auto"/>
        <w:ind w:firstLine="480"/>
        <w:jc w:val="both"/>
      </w:pPr>
      <w:r>
        <w:rPr>
          <w:rFonts w:ascii="仿宋_GB2312" w:hAnsi="仿宋_GB2312" w:eastAsia="仿宋_GB2312" w:cs="仿宋_GB2312"/>
          <w:sz w:val="24"/>
        </w:rPr>
        <w:t>（8）应携带驾驶证、身份证等，并保持通讯畅通，按时间要求提前到达指定地点等候。在服务过程中不随意停车、接听电话、不能在驾驶途中手持与驾驶无关的物品。为用户及客户开车门、装卸行李，并使用“您好”“再见”等普通话礼貌用语。</w:t>
      </w:r>
    </w:p>
    <w:p>
      <w:pPr>
        <w:autoSpaceDE w:val="0"/>
        <w:autoSpaceDN w:val="0"/>
        <w:spacing w:line="360" w:lineRule="auto"/>
        <w:ind w:left="120" w:right="-62" w:rightChars="-26" w:firstLine="480" w:firstLineChars="200"/>
        <w:jc w:val="left"/>
        <w:rPr>
          <w:rFonts w:hint="eastAsia" w:ascii="仿宋_GB2312" w:hAnsi="仿宋_GB2312" w:eastAsia="仿宋_GB2312" w:cs="仿宋_GB2312"/>
          <w:sz w:val="24"/>
          <w:lang w:val="zh-CN" w:eastAsia="zh-CN"/>
        </w:rPr>
      </w:pPr>
      <w:r>
        <w:rPr>
          <w:rFonts w:ascii="仿宋_GB2312" w:hAnsi="仿宋_GB2312" w:eastAsia="仿宋_GB2312" w:cs="仿宋_GB2312"/>
          <w:sz w:val="24"/>
        </w:rPr>
        <w:t>（9）有义务提醒采购人人员及客人，保管好随身携带自己的贵重物品，以免发生丢失。供应商驾驶员有义务检查车门及后备厢是否锁好，以保证采购人人员及客人物品安全。租赁服务结束时，有义务提醒采购人人员及客人携带行李物品。</w:t>
      </w:r>
    </w:p>
    <w:p>
      <w:pPr>
        <w:autoSpaceDE w:val="0"/>
        <w:autoSpaceDN w:val="0"/>
        <w:spacing w:line="360" w:lineRule="auto"/>
        <w:ind w:left="120" w:right="-62" w:rightChars="-26"/>
        <w:jc w:val="left"/>
        <w:rPr>
          <w:rFonts w:ascii="仿宋_GB2312" w:hAnsi="仿宋_GB2312" w:eastAsia="仿宋_GB2312" w:cs="仿宋_GB2312"/>
          <w:b/>
          <w:bCs/>
        </w:rPr>
      </w:pPr>
      <w:r>
        <w:rPr>
          <w:rFonts w:hint="eastAsia" w:ascii="仿宋_GB2312" w:hAnsi="仿宋_GB2312" w:eastAsia="仿宋_GB2312" w:cs="仿宋_GB2312"/>
          <w:b/>
          <w:bCs/>
          <w:lang w:eastAsia="zh-CN"/>
        </w:rPr>
        <w:t>（</w:t>
      </w:r>
      <w:r>
        <w:rPr>
          <w:rFonts w:hint="eastAsia" w:ascii="仿宋_GB2312" w:hAnsi="仿宋_GB2312" w:eastAsia="仿宋_GB2312" w:cs="仿宋_GB2312"/>
          <w:b/>
          <w:bCs/>
          <w:lang w:val="en-US" w:eastAsia="zh-CN"/>
        </w:rPr>
        <w:t>五</w:t>
      </w:r>
      <w:r>
        <w:rPr>
          <w:rFonts w:hint="eastAsia" w:ascii="仿宋_GB2312" w:hAnsi="仿宋_GB2312" w:eastAsia="仿宋_GB2312" w:cs="仿宋_GB2312"/>
          <w:b/>
          <w:bCs/>
          <w:lang w:eastAsia="zh-CN"/>
        </w:rPr>
        <w:t>）</w:t>
      </w:r>
      <w:r>
        <w:rPr>
          <w:rFonts w:ascii="仿宋_GB2312" w:hAnsi="仿宋_GB2312" w:eastAsia="仿宋_GB2312" w:cs="仿宋_GB2312"/>
          <w:b/>
          <w:bCs/>
        </w:rPr>
        <w:t>安全责任要求</w:t>
      </w:r>
    </w:p>
    <w:p>
      <w:pPr>
        <w:pStyle w:val="21"/>
        <w:spacing w:line="360" w:lineRule="auto"/>
        <w:ind w:firstLine="480"/>
        <w:jc w:val="both"/>
      </w:pPr>
      <w:r>
        <w:rPr>
          <w:rFonts w:ascii="仿宋_GB2312" w:hAnsi="仿宋_GB2312" w:eastAsia="仿宋_GB2312" w:cs="仿宋_GB2312"/>
          <w:sz w:val="24"/>
        </w:rPr>
        <w:t>（1）认真贯彻执行“安全第一、预防为主”的方针，遵守国家法律法规和安全操作规程，守法经营，落实各级交通主管部门的安全生产管理规定，组织学习安全知识，最大限度地控制和减少道路交通事故的发生。</w:t>
      </w:r>
    </w:p>
    <w:p>
      <w:pPr>
        <w:pStyle w:val="21"/>
        <w:spacing w:line="360" w:lineRule="auto"/>
        <w:ind w:firstLine="480"/>
        <w:jc w:val="both"/>
      </w:pPr>
      <w:r>
        <w:rPr>
          <w:rFonts w:ascii="仿宋_GB2312" w:hAnsi="仿宋_GB2312" w:eastAsia="仿宋_GB2312" w:cs="仿宋_GB2312"/>
          <w:sz w:val="24"/>
        </w:rPr>
        <w:t>（2）成交供应商负责经营许可范围内的安全工作，是安全第一责任人，对安全工作负总责。</w:t>
      </w:r>
    </w:p>
    <w:p>
      <w:pPr>
        <w:pStyle w:val="21"/>
        <w:spacing w:line="360" w:lineRule="auto"/>
        <w:ind w:firstLine="480"/>
        <w:jc w:val="both"/>
      </w:pPr>
      <w:r>
        <w:rPr>
          <w:rFonts w:ascii="仿宋_GB2312" w:hAnsi="仿宋_GB2312" w:eastAsia="仿宋_GB2312" w:cs="仿宋_GB2312"/>
          <w:sz w:val="24"/>
        </w:rPr>
        <w:t>（3）驾驶员必须符合道路营运经营条件，并签订安全责任书，将责任书内容分解到每个工作环节和工作岗位，职责明确，责任分清，层层落实安全责任制。</w:t>
      </w:r>
    </w:p>
    <w:p>
      <w:pPr>
        <w:pStyle w:val="21"/>
        <w:spacing w:line="360" w:lineRule="auto"/>
        <w:ind w:firstLine="480"/>
        <w:jc w:val="both"/>
      </w:pPr>
      <w:r>
        <w:rPr>
          <w:rFonts w:ascii="仿宋_GB2312" w:hAnsi="仿宋_GB2312" w:eastAsia="仿宋_GB2312" w:cs="仿宋_GB2312"/>
          <w:sz w:val="24"/>
        </w:rPr>
        <w:t>（4）积极参与各项安全活动，设立安全专项经费，保证安全工作的开展。</w:t>
      </w:r>
    </w:p>
    <w:p>
      <w:pPr>
        <w:pStyle w:val="21"/>
        <w:spacing w:line="360" w:lineRule="auto"/>
        <w:ind w:firstLine="480"/>
        <w:jc w:val="both"/>
      </w:pPr>
      <w:r>
        <w:rPr>
          <w:rFonts w:ascii="仿宋_GB2312" w:hAnsi="仿宋_GB2312" w:eastAsia="仿宋_GB2312" w:cs="仿宋_GB2312"/>
          <w:sz w:val="24"/>
        </w:rPr>
        <w:t>（5）落实事故处理“四不放过”的原则，即：事故原因不查清不放过；事故责任者没处理不放过；整改措施不落实不放过；教训不吸取不放过。</w:t>
      </w:r>
    </w:p>
    <w:p>
      <w:pPr>
        <w:autoSpaceDE w:val="0"/>
        <w:autoSpaceDN w:val="0"/>
        <w:spacing w:line="360" w:lineRule="auto"/>
        <w:ind w:right="-62" w:rightChars="-26" w:firstLine="480" w:firstLineChars="200"/>
        <w:jc w:val="left"/>
        <w:rPr>
          <w:rFonts w:hint="eastAsia" w:ascii="仿宋_GB2312" w:hAnsi="仿宋_GB2312" w:eastAsia="仿宋_GB2312" w:cs="仿宋_GB2312"/>
          <w:lang w:val="zh-CN" w:eastAsia="zh-CN"/>
        </w:rPr>
      </w:pPr>
      <w:r>
        <w:rPr>
          <w:rFonts w:ascii="仿宋_GB2312" w:hAnsi="仿宋_GB2312" w:eastAsia="仿宋_GB2312" w:cs="仿宋_GB2312"/>
          <w:sz w:val="24"/>
        </w:rPr>
        <w:t>（6）建立营运车辆维护、检修工作制度，督促车辆按时做好综合性能检测及二级维护，确保车辆技术状况良好。</w:t>
      </w:r>
    </w:p>
    <w:p>
      <w:pPr>
        <w:autoSpaceDE w:val="0"/>
        <w:autoSpaceDN w:val="0"/>
        <w:spacing w:line="360" w:lineRule="auto"/>
        <w:ind w:left="120" w:right="-62" w:rightChars="-26"/>
        <w:jc w:val="left"/>
        <w:rPr>
          <w:rFonts w:hint="eastAsia" w:ascii="宋体" w:hAnsi="宋体" w:cs="宋体"/>
          <w:b/>
          <w:color w:val="auto"/>
          <w:kern w:val="0"/>
          <w:sz w:val="28"/>
          <w:szCs w:val="28"/>
          <w:highlight w:val="none"/>
          <w:lang w:val="zh-CN" w:eastAsia="zh-CN" w:bidi="zh-CN"/>
        </w:rPr>
      </w:pPr>
    </w:p>
    <w:p>
      <w:pPr>
        <w:rPr>
          <w:rFonts w:hint="eastAsia" w:ascii="宋体" w:hAnsi="宋体" w:eastAsia="宋体" w:cs="宋体"/>
          <w:color w:val="auto"/>
          <w:highlight w:val="none"/>
        </w:rPr>
      </w:pPr>
      <w:bookmarkStart w:id="13" w:name="_Toc11222"/>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left="0" w:leftChars="0" w:firstLine="0" w:firstLineChars="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附件：</w:t>
      </w:r>
      <w:bookmarkEnd w:id="4"/>
      <w:bookmarkEnd w:id="5"/>
      <w:bookmarkEnd w:id="6"/>
      <w:bookmarkEnd w:id="7"/>
      <w:bookmarkEnd w:id="8"/>
      <w:bookmarkEnd w:id="13"/>
    </w:p>
    <w:p>
      <w:pPr>
        <w:pStyle w:val="5"/>
        <w:spacing w:line="240" w:lineRule="auto"/>
        <w:jc w:val="center"/>
        <w:rPr>
          <w:rFonts w:hint="eastAsia" w:ascii="宋体" w:hAnsi="宋体" w:eastAsia="宋体" w:cs="宋体"/>
          <w:b/>
          <w:color w:val="auto"/>
          <w:sz w:val="44"/>
          <w:highlight w:val="none"/>
        </w:rPr>
      </w:pPr>
      <w:r>
        <w:rPr>
          <w:rFonts w:hint="eastAsia" w:ascii="宋体" w:hAnsi="宋体" w:eastAsia="宋体" w:cs="宋体"/>
          <w:b/>
          <w:color w:val="auto"/>
          <w:sz w:val="44"/>
          <w:highlight w:val="none"/>
        </w:rPr>
        <w:t>报名登记表</w:t>
      </w:r>
    </w:p>
    <w:tbl>
      <w:tblPr>
        <w:tblStyle w:val="13"/>
        <w:tblW w:w="9520" w:type="dxa"/>
        <w:jc w:val="center"/>
        <w:tblLayout w:type="autofit"/>
        <w:tblCellMar>
          <w:top w:w="0" w:type="dxa"/>
          <w:left w:w="108" w:type="dxa"/>
          <w:bottom w:w="0" w:type="dxa"/>
          <w:right w:w="108" w:type="dxa"/>
        </w:tblCellMar>
      </w:tblPr>
      <w:tblGrid>
        <w:gridCol w:w="2538"/>
        <w:gridCol w:w="6982"/>
      </w:tblGrid>
      <w:tr>
        <w:tblPrEx>
          <w:tblCellMar>
            <w:top w:w="0" w:type="dxa"/>
            <w:left w:w="108" w:type="dxa"/>
            <w:bottom w:w="0" w:type="dxa"/>
            <w:right w:w="108" w:type="dxa"/>
          </w:tblCellMar>
        </w:tblPrEx>
        <w:trPr>
          <w:trHeight w:val="791" w:hRule="atLeast"/>
          <w:jc w:val="center"/>
        </w:trPr>
        <w:tc>
          <w:tcPr>
            <w:tcW w:w="253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单位全称</w:t>
            </w:r>
          </w:p>
        </w:tc>
        <w:tc>
          <w:tcPr>
            <w:tcW w:w="6982"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　</w:t>
            </w:r>
          </w:p>
        </w:tc>
      </w:tr>
      <w:tr>
        <w:tblPrEx>
          <w:tblCellMar>
            <w:top w:w="0" w:type="dxa"/>
            <w:left w:w="108" w:type="dxa"/>
            <w:bottom w:w="0" w:type="dxa"/>
            <w:right w:w="108" w:type="dxa"/>
          </w:tblCellMar>
        </w:tblPrEx>
        <w:trPr>
          <w:trHeight w:val="684" w:hRule="atLeast"/>
          <w:jc w:val="center"/>
        </w:trPr>
        <w:tc>
          <w:tcPr>
            <w:tcW w:w="25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固定电话</w:t>
            </w:r>
          </w:p>
        </w:tc>
        <w:tc>
          <w:tcPr>
            <w:tcW w:w="698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　</w:t>
            </w:r>
          </w:p>
        </w:tc>
      </w:tr>
      <w:tr>
        <w:tblPrEx>
          <w:tblCellMar>
            <w:top w:w="0" w:type="dxa"/>
            <w:left w:w="108" w:type="dxa"/>
            <w:bottom w:w="0" w:type="dxa"/>
            <w:right w:w="108" w:type="dxa"/>
          </w:tblCellMar>
        </w:tblPrEx>
        <w:trPr>
          <w:trHeight w:val="734" w:hRule="atLeast"/>
          <w:jc w:val="center"/>
        </w:trPr>
        <w:tc>
          <w:tcPr>
            <w:tcW w:w="25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传真</w:t>
            </w:r>
          </w:p>
        </w:tc>
        <w:tc>
          <w:tcPr>
            <w:tcW w:w="698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　</w:t>
            </w:r>
          </w:p>
        </w:tc>
      </w:tr>
      <w:tr>
        <w:tblPrEx>
          <w:tblCellMar>
            <w:top w:w="0" w:type="dxa"/>
            <w:left w:w="108" w:type="dxa"/>
            <w:bottom w:w="0" w:type="dxa"/>
            <w:right w:w="108" w:type="dxa"/>
          </w:tblCellMar>
        </w:tblPrEx>
        <w:trPr>
          <w:trHeight w:val="751" w:hRule="atLeast"/>
          <w:jc w:val="center"/>
        </w:trPr>
        <w:tc>
          <w:tcPr>
            <w:tcW w:w="25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单位地址</w:t>
            </w:r>
          </w:p>
        </w:tc>
        <w:tc>
          <w:tcPr>
            <w:tcW w:w="698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　</w:t>
            </w:r>
          </w:p>
        </w:tc>
      </w:tr>
      <w:tr>
        <w:tblPrEx>
          <w:tblCellMar>
            <w:top w:w="0" w:type="dxa"/>
            <w:left w:w="108" w:type="dxa"/>
            <w:bottom w:w="0" w:type="dxa"/>
            <w:right w:w="108" w:type="dxa"/>
          </w:tblCellMar>
        </w:tblPrEx>
        <w:trPr>
          <w:trHeight w:val="851" w:hRule="atLeast"/>
          <w:jc w:val="center"/>
        </w:trPr>
        <w:tc>
          <w:tcPr>
            <w:tcW w:w="25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联系人</w:t>
            </w:r>
          </w:p>
        </w:tc>
        <w:tc>
          <w:tcPr>
            <w:tcW w:w="698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　</w:t>
            </w:r>
          </w:p>
        </w:tc>
      </w:tr>
      <w:tr>
        <w:tblPrEx>
          <w:tblCellMar>
            <w:top w:w="0" w:type="dxa"/>
            <w:left w:w="108" w:type="dxa"/>
            <w:bottom w:w="0" w:type="dxa"/>
            <w:right w:w="108" w:type="dxa"/>
          </w:tblCellMar>
        </w:tblPrEx>
        <w:trPr>
          <w:trHeight w:val="701" w:hRule="atLeast"/>
          <w:jc w:val="center"/>
        </w:trPr>
        <w:tc>
          <w:tcPr>
            <w:tcW w:w="25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手机</w:t>
            </w:r>
          </w:p>
        </w:tc>
        <w:tc>
          <w:tcPr>
            <w:tcW w:w="698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　</w:t>
            </w:r>
          </w:p>
        </w:tc>
      </w:tr>
      <w:tr>
        <w:tblPrEx>
          <w:tblCellMar>
            <w:top w:w="0" w:type="dxa"/>
            <w:left w:w="108" w:type="dxa"/>
            <w:bottom w:w="0" w:type="dxa"/>
            <w:right w:w="108" w:type="dxa"/>
          </w:tblCellMar>
        </w:tblPrEx>
        <w:trPr>
          <w:trHeight w:val="801" w:hRule="atLeast"/>
          <w:jc w:val="center"/>
        </w:trPr>
        <w:tc>
          <w:tcPr>
            <w:tcW w:w="25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项目名称</w:t>
            </w:r>
          </w:p>
        </w:tc>
        <w:tc>
          <w:tcPr>
            <w:tcW w:w="698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　</w:t>
            </w:r>
          </w:p>
        </w:tc>
      </w:tr>
      <w:tr>
        <w:tblPrEx>
          <w:tblCellMar>
            <w:top w:w="0" w:type="dxa"/>
            <w:left w:w="108" w:type="dxa"/>
            <w:bottom w:w="0" w:type="dxa"/>
            <w:right w:w="108" w:type="dxa"/>
          </w:tblCellMar>
        </w:tblPrEx>
        <w:trPr>
          <w:trHeight w:val="734" w:hRule="atLeast"/>
          <w:jc w:val="center"/>
        </w:trPr>
        <w:tc>
          <w:tcPr>
            <w:tcW w:w="25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项目编号</w:t>
            </w:r>
          </w:p>
        </w:tc>
        <w:tc>
          <w:tcPr>
            <w:tcW w:w="698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　</w:t>
            </w:r>
          </w:p>
        </w:tc>
      </w:tr>
      <w:tr>
        <w:tblPrEx>
          <w:tblCellMar>
            <w:top w:w="0" w:type="dxa"/>
            <w:left w:w="108" w:type="dxa"/>
            <w:bottom w:w="0" w:type="dxa"/>
            <w:right w:w="108" w:type="dxa"/>
          </w:tblCellMar>
        </w:tblPrEx>
        <w:trPr>
          <w:trHeight w:val="851" w:hRule="atLeast"/>
          <w:jc w:val="center"/>
        </w:trPr>
        <w:tc>
          <w:tcPr>
            <w:tcW w:w="25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lang w:val="en-US" w:eastAsia="zh-CN"/>
              </w:rPr>
              <w:t>获取</w:t>
            </w:r>
            <w:r>
              <w:rPr>
                <w:rFonts w:hint="eastAsia" w:ascii="宋体" w:hAnsi="宋体" w:eastAsia="宋体" w:cs="宋体"/>
                <w:color w:val="auto"/>
                <w:kern w:val="0"/>
                <w:sz w:val="28"/>
                <w:szCs w:val="28"/>
                <w:highlight w:val="none"/>
              </w:rPr>
              <w:t>文件时间</w:t>
            </w:r>
          </w:p>
        </w:tc>
        <w:tc>
          <w:tcPr>
            <w:tcW w:w="698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　</w:t>
            </w:r>
          </w:p>
        </w:tc>
      </w:tr>
      <w:tr>
        <w:tblPrEx>
          <w:tblCellMar>
            <w:top w:w="0" w:type="dxa"/>
            <w:left w:w="108" w:type="dxa"/>
            <w:bottom w:w="0" w:type="dxa"/>
            <w:right w:w="108" w:type="dxa"/>
          </w:tblCellMar>
        </w:tblPrEx>
        <w:trPr>
          <w:trHeight w:val="851" w:hRule="atLeast"/>
          <w:jc w:val="center"/>
        </w:trPr>
        <w:tc>
          <w:tcPr>
            <w:tcW w:w="25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电子邮箱</w:t>
            </w:r>
          </w:p>
        </w:tc>
        <w:tc>
          <w:tcPr>
            <w:tcW w:w="698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w:t>
            </w:r>
          </w:p>
        </w:tc>
      </w:tr>
      <w:tr>
        <w:tblPrEx>
          <w:tblCellMar>
            <w:top w:w="0" w:type="dxa"/>
            <w:left w:w="108" w:type="dxa"/>
            <w:bottom w:w="0" w:type="dxa"/>
            <w:right w:w="108" w:type="dxa"/>
          </w:tblCellMar>
        </w:tblPrEx>
        <w:trPr>
          <w:trHeight w:val="2800" w:hRule="atLeast"/>
          <w:jc w:val="center"/>
        </w:trPr>
        <w:tc>
          <w:tcPr>
            <w:tcW w:w="25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28"/>
                <w:szCs w:val="28"/>
                <w:highlight w:val="none"/>
              </w:rPr>
              <w:t>备注</w:t>
            </w:r>
          </w:p>
        </w:tc>
        <w:tc>
          <w:tcPr>
            <w:tcW w:w="6982" w:type="dxa"/>
            <w:tcBorders>
              <w:top w:val="nil"/>
              <w:left w:val="nil"/>
              <w:bottom w:val="single" w:color="auto" w:sz="4" w:space="0"/>
              <w:right w:val="single" w:color="auto" w:sz="4" w:space="0"/>
            </w:tcBorders>
            <w:shd w:val="clear" w:color="auto" w:fill="auto"/>
            <w:vAlign w:val="center"/>
          </w:tcPr>
          <w:p>
            <w:pPr>
              <w:widowControl/>
              <w:spacing w:line="240" w:lineRule="atLeas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本单位承诺以上提供的材料、信息均真实可靠，如有不符，愿承担一切后果。</w:t>
            </w:r>
            <w:r>
              <w:rPr>
                <w:rFonts w:hint="eastAsia" w:ascii="宋体" w:hAnsi="宋体" w:eastAsia="宋体" w:cs="宋体"/>
                <w:color w:val="auto"/>
                <w:kern w:val="0"/>
                <w:sz w:val="28"/>
                <w:szCs w:val="28"/>
                <w:highlight w:val="none"/>
              </w:rPr>
              <w:br w:type="textWrapping"/>
            </w:r>
            <w:r>
              <w:rPr>
                <w:rFonts w:hint="eastAsia" w:ascii="宋体" w:hAnsi="宋体" w:eastAsia="宋体" w:cs="宋体"/>
                <w:color w:val="auto"/>
                <w:kern w:val="0"/>
                <w:sz w:val="28"/>
                <w:szCs w:val="28"/>
                <w:highlight w:val="none"/>
              </w:rPr>
              <w:t xml:space="preserve">    法定代表人/授权代表签字确认：</w:t>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br w:type="textWrapping"/>
            </w:r>
            <w:r>
              <w:rPr>
                <w:rFonts w:hint="eastAsia" w:ascii="宋体" w:hAnsi="宋体" w:eastAsia="宋体" w:cs="宋体"/>
                <w:color w:val="auto"/>
                <w:kern w:val="0"/>
                <w:sz w:val="28"/>
                <w:szCs w:val="28"/>
                <w:highlight w:val="none"/>
              </w:rPr>
              <w:t xml:space="preserve">                    日期：</w:t>
            </w:r>
          </w:p>
        </w:tc>
      </w:tr>
    </w:tbl>
    <w:p>
      <w:pPr>
        <w:rPr>
          <w:rFonts w:hint="eastAsia" w:ascii="宋体" w:hAnsi="宋体" w:eastAsia="宋体" w:cs="宋体"/>
          <w:color w:val="auto"/>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instrText xml:space="preserve"> PAGE   \* MERGEFORMAT </w:instrText>
    </w:r>
    <w:r>
      <w:fldChar w:fldCharType="separate"/>
    </w:r>
    <w:r>
      <w:rPr>
        <w:lang w:val="zh-CN"/>
      </w:rPr>
      <w:t>10</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322490"/>
    <w:multiLevelType w:val="multilevel"/>
    <w:tmpl w:val="29322490"/>
    <w:lvl w:ilvl="0" w:tentative="0">
      <w:start w:val="4"/>
      <w:numFmt w:val="japaneseCounting"/>
      <w:lvlText w:val="第%1章"/>
      <w:lvlJc w:val="left"/>
      <w:pPr>
        <w:tabs>
          <w:tab w:val="left" w:pos="1440"/>
        </w:tabs>
        <w:ind w:left="1440" w:hanging="144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18"/>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kNTgyYjgwYmQwMDU2Y2YxZWM0MmRhYTg1ZmM0M2QifQ=="/>
  </w:docVars>
  <w:rsids>
    <w:rsidRoot w:val="00000000"/>
    <w:rsid w:val="01B35EA8"/>
    <w:rsid w:val="029C20AE"/>
    <w:rsid w:val="075752BB"/>
    <w:rsid w:val="0B5E154C"/>
    <w:rsid w:val="0C1B7C75"/>
    <w:rsid w:val="0D65726F"/>
    <w:rsid w:val="0D9A276F"/>
    <w:rsid w:val="120B2C67"/>
    <w:rsid w:val="1368517D"/>
    <w:rsid w:val="15937673"/>
    <w:rsid w:val="19510D51"/>
    <w:rsid w:val="19AF1F1B"/>
    <w:rsid w:val="1A197394"/>
    <w:rsid w:val="1BFB2893"/>
    <w:rsid w:val="1E171D3A"/>
    <w:rsid w:val="1E856B32"/>
    <w:rsid w:val="1EFA32A4"/>
    <w:rsid w:val="2749405A"/>
    <w:rsid w:val="293A32D8"/>
    <w:rsid w:val="2C1B0678"/>
    <w:rsid w:val="2DB13635"/>
    <w:rsid w:val="2DC63DFF"/>
    <w:rsid w:val="310C1F72"/>
    <w:rsid w:val="33AE35AA"/>
    <w:rsid w:val="343313EF"/>
    <w:rsid w:val="3942200C"/>
    <w:rsid w:val="3D3131A1"/>
    <w:rsid w:val="41630E93"/>
    <w:rsid w:val="4736734B"/>
    <w:rsid w:val="49361421"/>
    <w:rsid w:val="4966477F"/>
    <w:rsid w:val="52FE0C1A"/>
    <w:rsid w:val="594759E9"/>
    <w:rsid w:val="5C83759B"/>
    <w:rsid w:val="5F191E7B"/>
    <w:rsid w:val="5F6B7E96"/>
    <w:rsid w:val="60A2151C"/>
    <w:rsid w:val="617E6AB1"/>
    <w:rsid w:val="619C2D1A"/>
    <w:rsid w:val="62317402"/>
    <w:rsid w:val="62370116"/>
    <w:rsid w:val="628C5F22"/>
    <w:rsid w:val="631177A6"/>
    <w:rsid w:val="640678BB"/>
    <w:rsid w:val="64417FD8"/>
    <w:rsid w:val="66407563"/>
    <w:rsid w:val="6D3542EC"/>
    <w:rsid w:val="6DA46816"/>
    <w:rsid w:val="6E4E22DE"/>
    <w:rsid w:val="6FFA4FBE"/>
    <w:rsid w:val="705F38C0"/>
    <w:rsid w:val="709159AC"/>
    <w:rsid w:val="72606A84"/>
    <w:rsid w:val="79233EA0"/>
    <w:rsid w:val="795E20B3"/>
    <w:rsid w:val="7C367375"/>
    <w:rsid w:val="7C6370E8"/>
    <w:rsid w:val="7DBE77CC"/>
    <w:rsid w:val="7E6939E1"/>
    <w:rsid w:val="7F332F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00" w:beforeAutospacing="1" w:after="100" w:afterAutospacing="1" w:line="320" w:lineRule="exact"/>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9"/>
    <w:pPr>
      <w:keepNext/>
      <w:keepLines/>
      <w:spacing w:beforeAutospacing="0" w:afterAutospacing="0" w:line="600" w:lineRule="exact"/>
      <w:jc w:val="center"/>
      <w:outlineLvl w:val="0"/>
    </w:pPr>
    <w:rPr>
      <w:b/>
      <w:kern w:val="44"/>
      <w:sz w:val="36"/>
    </w:rPr>
  </w:style>
  <w:style w:type="paragraph" w:styleId="3">
    <w:name w:val="heading 3"/>
    <w:basedOn w:val="1"/>
    <w:next w:val="1"/>
    <w:qFormat/>
    <w:uiPriority w:val="9"/>
    <w:pPr>
      <w:keepNext/>
      <w:keepLines/>
      <w:spacing w:line="416" w:lineRule="auto"/>
      <w:outlineLvl w:val="2"/>
    </w:pPr>
    <w:rPr>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99"/>
    <w:rPr>
      <w:sz w:val="21"/>
      <w:szCs w:val="20"/>
    </w:rPr>
  </w:style>
  <w:style w:type="paragraph" w:styleId="6">
    <w:name w:val="Body Text Indent"/>
    <w:basedOn w:val="1"/>
    <w:next w:val="7"/>
    <w:unhideWhenUsed/>
    <w:qFormat/>
    <w:uiPriority w:val="99"/>
    <w:pPr>
      <w:spacing w:after="120" w:line="400" w:lineRule="exact"/>
      <w:ind w:left="420" w:leftChars="200" w:firstLine="200" w:firstLineChars="200"/>
    </w:pPr>
    <w:rPr>
      <w:sz w:val="21"/>
      <w:szCs w:val="20"/>
    </w:rPr>
  </w:style>
  <w:style w:type="paragraph" w:styleId="7">
    <w:name w:val="envelope return"/>
    <w:basedOn w:val="1"/>
    <w:unhideWhenUsed/>
    <w:qFormat/>
    <w:uiPriority w:val="99"/>
    <w:pPr>
      <w:snapToGrid w:val="0"/>
    </w:pPr>
    <w:rPr>
      <w:rFonts w:ascii="Arial" w:hAnsi="Arial"/>
    </w:rPr>
  </w:style>
  <w:style w:type="paragraph" w:styleId="8">
    <w:name w:val="Plain Text"/>
    <w:basedOn w:val="1"/>
    <w:next w:val="1"/>
    <w:qFormat/>
    <w:uiPriority w:val="0"/>
    <w:pPr>
      <w:spacing w:line="400" w:lineRule="exact"/>
      <w:ind w:firstLine="200" w:firstLineChars="200"/>
    </w:pPr>
    <w:rPr>
      <w:rFonts w:ascii="宋体" w:hAnsi="Courier New"/>
      <w:sz w:val="21"/>
      <w:szCs w:val="20"/>
    </w:rPr>
  </w:style>
  <w:style w:type="paragraph" w:styleId="9">
    <w:name w:val="footer"/>
    <w:basedOn w:val="1"/>
    <w:qFormat/>
    <w:uiPriority w:val="99"/>
    <w:pPr>
      <w:tabs>
        <w:tab w:val="center" w:pos="4153"/>
        <w:tab w:val="right" w:pos="8306"/>
      </w:tabs>
      <w:snapToGrid w:val="0"/>
      <w:jc w:val="left"/>
    </w:pPr>
    <w:rPr>
      <w:sz w:val="18"/>
      <w:szCs w:val="20"/>
    </w:rPr>
  </w:style>
  <w:style w:type="paragraph" w:styleId="10">
    <w:name w:val="Title"/>
    <w:basedOn w:val="1"/>
    <w:next w:val="1"/>
    <w:qFormat/>
    <w:uiPriority w:val="10"/>
    <w:pPr>
      <w:spacing w:line="300" w:lineRule="auto"/>
      <w:ind w:firstLine="200" w:firstLineChars="200"/>
      <w:jc w:val="center"/>
      <w:outlineLvl w:val="0"/>
    </w:pPr>
    <w:rPr>
      <w:rFonts w:ascii="Arial" w:hAnsi="Arial" w:eastAsia="黑体"/>
      <w:bCs/>
      <w:kern w:val="0"/>
      <w:sz w:val="36"/>
      <w:szCs w:val="32"/>
    </w:rPr>
  </w:style>
  <w:style w:type="paragraph" w:styleId="11">
    <w:name w:val="Body Text First Indent"/>
    <w:basedOn w:val="5"/>
    <w:next w:val="8"/>
    <w:qFormat/>
    <w:uiPriority w:val="0"/>
    <w:pPr>
      <w:spacing w:after="120" w:line="400" w:lineRule="exact"/>
      <w:ind w:firstLine="420" w:firstLineChars="100"/>
    </w:pPr>
  </w:style>
  <w:style w:type="paragraph" w:styleId="12">
    <w:name w:val="Body Text First Indent 2"/>
    <w:basedOn w:val="6"/>
    <w:qFormat/>
    <w:uiPriority w:val="0"/>
    <w:pPr>
      <w:spacing w:after="120"/>
      <w:ind w:left="420" w:leftChars="200" w:firstLine="420" w:firstLineChars="200"/>
    </w:pPr>
    <w:rPr>
      <w:sz w:val="21"/>
      <w:szCs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7">
    <w:name w:val="列出段落1"/>
    <w:basedOn w:val="1"/>
    <w:qFormat/>
    <w:uiPriority w:val="34"/>
    <w:pPr>
      <w:spacing w:before="0" w:beforeAutospacing="0" w:after="0" w:afterAutospacing="0" w:line="240" w:lineRule="auto"/>
      <w:ind w:firstLine="420" w:firstLineChars="200"/>
    </w:pPr>
    <w:rPr>
      <w:rFonts w:ascii="Calibri" w:hAnsi="Calibri"/>
    </w:rPr>
  </w:style>
  <w:style w:type="paragraph" w:customStyle="1" w:styleId="18">
    <w:name w:val="标题 5（有编号）（绿盟科技）"/>
    <w:basedOn w:val="1"/>
    <w:next w:val="19"/>
    <w:qFormat/>
    <w:uiPriority w:val="99"/>
    <w:pPr>
      <w:keepNext/>
      <w:keepLines/>
      <w:numPr>
        <w:ilvl w:val="4"/>
        <w:numId w:val="1"/>
      </w:numPr>
      <w:spacing w:before="280" w:after="156" w:line="376" w:lineRule="auto"/>
      <w:ind w:left="0" w:leftChars="0"/>
      <w:outlineLvl w:val="4"/>
    </w:pPr>
    <w:rPr>
      <w:rFonts w:ascii="Arial" w:hAnsi="Arial" w:eastAsia="黑体" w:cs="Arial"/>
      <w:b/>
      <w:bCs/>
    </w:rPr>
  </w:style>
  <w:style w:type="paragraph" w:customStyle="1" w:styleId="19">
    <w:name w:val="正文（绿盟科技）"/>
    <w:qFormat/>
    <w:uiPriority w:val="0"/>
    <w:pPr>
      <w:spacing w:line="300" w:lineRule="auto"/>
    </w:pPr>
    <w:rPr>
      <w:rFonts w:ascii="Arial" w:hAnsi="Arial" w:eastAsia="宋体" w:cs="Times New Roman"/>
      <w:sz w:val="21"/>
      <w:szCs w:val="21"/>
      <w:lang w:val="en-US" w:eastAsia="zh-CN" w:bidi="ar-SA"/>
    </w:rPr>
  </w:style>
  <w:style w:type="paragraph" w:customStyle="1" w:styleId="20">
    <w:name w:val="正文首行缩进两字符"/>
    <w:basedOn w:val="1"/>
    <w:qFormat/>
    <w:uiPriority w:val="0"/>
    <w:pPr>
      <w:spacing w:line="360" w:lineRule="auto"/>
      <w:ind w:firstLine="200" w:firstLineChars="200"/>
    </w:pPr>
  </w:style>
  <w:style w:type="paragraph" w:customStyle="1" w:styleId="21">
    <w:name w:val="null3"/>
    <w:hidden/>
    <w:qFormat/>
    <w:uiPriority w:val="0"/>
    <w:rPr>
      <w:rFonts w:hint="eastAsia" w:asciiTheme="minorHAnsi" w:hAnsiTheme="minorHAnsi" w:eastAsiaTheme="minorEastAsia" w:cstheme="minorBidi"/>
      <w:lang w:val="en-US" w:eastAsia="zh-Hans"/>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3831</Words>
  <Characters>3967</Characters>
  <Lines>0</Lines>
  <Paragraphs>0</Paragraphs>
  <TotalTime>116</TotalTime>
  <ScaleCrop>false</ScaleCrop>
  <LinksUpToDate>false</LinksUpToDate>
  <CharactersWithSpaces>4077</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2024-02-04T08:15:00Z</dcterms:created>
  <dc:creator>hcdn</dc:creator>
  <cp:lastModifiedBy>Administrator</cp:lastModifiedBy>
  <cp:lastPrinted>2026-10-28T00:57:00Z</cp:lastPrinted>
  <dcterms:modified xsi:type="dcterms:W3CDTF">2026-10-28T08:26:40Z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1C730C82F5BB4DD19D3235459EA23AE0_13</vt:lpwstr>
  </property>
  <property fmtid="{D5CDD505-2E9C-101B-9397-08002B2CF9AE}" pid="4" name="KSOTemplateDocerSaveRecord">
    <vt:lpwstr>eyJoZGlkIjoiMGNjNTk5NDY3NWFiOGU0M2U2ZmYxNzQwNGViMjljN2EiLCJ1c2VySWQiOiIyOTc5MjU3MjUifQ==</vt:lpwstr>
  </property>
</Properties>
</file>